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E1558" w14:textId="77777777" w:rsidR="007B0A38" w:rsidRDefault="007B0A38">
      <w:pPr>
        <w:spacing w:after="0" w:line="240" w:lineRule="auto"/>
        <w:rPr>
          <w:b/>
          <w:bCs/>
          <w:lang w:val="es-PE"/>
        </w:rPr>
      </w:pPr>
      <w:r w:rsidRPr="007B0A38">
        <w:rPr>
          <w:b/>
          <w:bCs/>
          <w:sz w:val="36"/>
          <w:szCs w:val="36"/>
          <w:lang w:val="es-PE"/>
        </w:rPr>
        <w:t>Expediente Normativo</w:t>
      </w:r>
    </w:p>
    <w:p w14:paraId="408F99E8" w14:textId="60102D46" w:rsidR="007B0A38" w:rsidRDefault="007B0A38">
      <w:pPr>
        <w:spacing w:after="0" w:line="240" w:lineRule="auto"/>
        <w:rPr>
          <w:b/>
          <w:bCs/>
          <w:lang w:val="es-PE"/>
        </w:rPr>
      </w:pPr>
    </w:p>
    <w:p w14:paraId="5205F954" w14:textId="684ADFCB" w:rsidR="007C348C" w:rsidRDefault="007B0A38">
      <w:pPr>
        <w:pStyle w:val="TDC1"/>
        <w:tabs>
          <w:tab w:val="left" w:pos="480"/>
          <w:tab w:val="right" w:leader="dot" w:pos="8398"/>
        </w:tabs>
        <w:rPr>
          <w:rFonts w:asciiTheme="minorHAnsi" w:eastAsiaTheme="minorEastAsia" w:hAnsiTheme="minorHAnsi" w:cstheme="minorBidi"/>
          <w:noProof/>
          <w:color w:val="auto"/>
          <w:lang w:val="es-PE" w:eastAsia="es-ES_tradnl" w:bidi="ar-SA"/>
        </w:rPr>
      </w:pPr>
      <w:r>
        <w:rPr>
          <w:b/>
          <w:bCs/>
          <w:lang w:val="es-PE"/>
        </w:rPr>
        <w:fldChar w:fldCharType="begin"/>
      </w:r>
      <w:r>
        <w:rPr>
          <w:b/>
          <w:bCs/>
          <w:lang w:val="es-PE"/>
        </w:rPr>
        <w:instrText xml:space="preserve"> TOC \o "1-1" \h \z \u </w:instrText>
      </w:r>
      <w:r>
        <w:rPr>
          <w:b/>
          <w:bCs/>
          <w:lang w:val="es-PE"/>
        </w:rPr>
        <w:fldChar w:fldCharType="separate"/>
      </w:r>
      <w:hyperlink w:anchor="_Toc62895804" w:history="1">
        <w:r w:rsidR="007C348C" w:rsidRPr="00AC3112">
          <w:rPr>
            <w:rStyle w:val="Hipervnculo"/>
            <w:noProof/>
            <w:lang w:val="es-PE"/>
          </w:rPr>
          <w:t>1.</w:t>
        </w:r>
        <w:r w:rsidR="007C348C">
          <w:rPr>
            <w:rFonts w:asciiTheme="minorHAnsi" w:eastAsiaTheme="minorEastAsia" w:hAnsiTheme="minorHAnsi" w:cstheme="minorBidi"/>
            <w:noProof/>
            <w:color w:val="auto"/>
            <w:lang w:val="es-PE" w:eastAsia="es-ES_tradnl" w:bidi="ar-SA"/>
          </w:rPr>
          <w:tab/>
        </w:r>
        <w:r w:rsidR="007C348C" w:rsidRPr="00AC3112">
          <w:rPr>
            <w:rStyle w:val="Hipervnculo"/>
            <w:noProof/>
            <w:lang w:val="es-PE"/>
          </w:rPr>
          <w:t>Disponen la publicación del proyecto de Decreto Supremo que aprueba la Política Nacional en Discapacidad para el Desarrollo</w:t>
        </w:r>
        <w:r w:rsidR="007C348C">
          <w:rPr>
            <w:noProof/>
            <w:webHidden/>
          </w:rPr>
          <w:tab/>
        </w:r>
        <w:r w:rsidR="007C348C">
          <w:rPr>
            <w:noProof/>
            <w:webHidden/>
          </w:rPr>
          <w:fldChar w:fldCharType="begin"/>
        </w:r>
        <w:r w:rsidR="007C348C">
          <w:rPr>
            <w:noProof/>
            <w:webHidden/>
          </w:rPr>
          <w:instrText xml:space="preserve"> PAGEREF _Toc62895804 \h </w:instrText>
        </w:r>
        <w:r w:rsidR="007C348C">
          <w:rPr>
            <w:noProof/>
            <w:webHidden/>
          </w:rPr>
        </w:r>
        <w:r w:rsidR="007C348C">
          <w:rPr>
            <w:noProof/>
            <w:webHidden/>
          </w:rPr>
          <w:fldChar w:fldCharType="separate"/>
        </w:r>
        <w:r w:rsidR="007C348C">
          <w:rPr>
            <w:noProof/>
            <w:webHidden/>
          </w:rPr>
          <w:t>2</w:t>
        </w:r>
        <w:r w:rsidR="007C348C">
          <w:rPr>
            <w:noProof/>
            <w:webHidden/>
          </w:rPr>
          <w:fldChar w:fldCharType="end"/>
        </w:r>
      </w:hyperlink>
    </w:p>
    <w:p w14:paraId="4A3AE953" w14:textId="482F66A3" w:rsidR="007C348C" w:rsidRDefault="007C348C">
      <w:pPr>
        <w:pStyle w:val="TDC1"/>
        <w:tabs>
          <w:tab w:val="left" w:pos="480"/>
          <w:tab w:val="right" w:leader="dot" w:pos="8398"/>
        </w:tabs>
        <w:rPr>
          <w:rFonts w:asciiTheme="minorHAnsi" w:eastAsiaTheme="minorEastAsia" w:hAnsiTheme="minorHAnsi" w:cstheme="minorBidi"/>
          <w:noProof/>
          <w:color w:val="auto"/>
          <w:lang w:val="es-PE" w:eastAsia="es-ES_tradnl" w:bidi="ar-SA"/>
        </w:rPr>
      </w:pPr>
      <w:hyperlink w:anchor="_Toc62895805" w:history="1">
        <w:r w:rsidRPr="00AC3112">
          <w:rPr>
            <w:rStyle w:val="Hipervnculo"/>
            <w:noProof/>
            <w:lang w:val="es-PE"/>
          </w:rPr>
          <w:t>2.</w:t>
        </w:r>
        <w:r>
          <w:rPr>
            <w:rFonts w:asciiTheme="minorHAnsi" w:eastAsiaTheme="minorEastAsia" w:hAnsiTheme="minorHAnsi" w:cstheme="minorBidi"/>
            <w:noProof/>
            <w:color w:val="auto"/>
            <w:lang w:val="es-PE" w:eastAsia="es-ES_tradnl" w:bidi="ar-SA"/>
          </w:rPr>
          <w:tab/>
        </w:r>
        <w:r w:rsidRPr="00AC3112">
          <w:rPr>
            <w:rStyle w:val="Hipervnculo"/>
            <w:noProof/>
            <w:lang w:val="es-PE"/>
          </w:rPr>
          <w:t>Proyecto de Decreto Supremo que aprueba la Política Nacional en Discapacidad para el Desarrollo</w:t>
        </w:r>
        <w:r>
          <w:rPr>
            <w:noProof/>
            <w:webHidden/>
          </w:rPr>
          <w:tab/>
        </w:r>
        <w:r>
          <w:rPr>
            <w:noProof/>
            <w:webHidden/>
          </w:rPr>
          <w:fldChar w:fldCharType="begin"/>
        </w:r>
        <w:r>
          <w:rPr>
            <w:noProof/>
            <w:webHidden/>
          </w:rPr>
          <w:instrText xml:space="preserve"> PAGEREF _Toc62895805 \h </w:instrText>
        </w:r>
        <w:r>
          <w:rPr>
            <w:noProof/>
            <w:webHidden/>
          </w:rPr>
        </w:r>
        <w:r>
          <w:rPr>
            <w:noProof/>
            <w:webHidden/>
          </w:rPr>
          <w:fldChar w:fldCharType="separate"/>
        </w:r>
        <w:r>
          <w:rPr>
            <w:noProof/>
            <w:webHidden/>
          </w:rPr>
          <w:t>8</w:t>
        </w:r>
        <w:r>
          <w:rPr>
            <w:noProof/>
            <w:webHidden/>
          </w:rPr>
          <w:fldChar w:fldCharType="end"/>
        </w:r>
      </w:hyperlink>
    </w:p>
    <w:p w14:paraId="5115FEE0" w14:textId="4AEE4905" w:rsidR="007C348C" w:rsidRDefault="007C348C">
      <w:pPr>
        <w:pStyle w:val="TDC1"/>
        <w:tabs>
          <w:tab w:val="left" w:pos="480"/>
          <w:tab w:val="right" w:leader="dot" w:pos="8398"/>
        </w:tabs>
        <w:rPr>
          <w:rFonts w:asciiTheme="minorHAnsi" w:eastAsiaTheme="minorEastAsia" w:hAnsiTheme="minorHAnsi" w:cstheme="minorBidi"/>
          <w:noProof/>
          <w:color w:val="auto"/>
          <w:lang w:val="es-PE" w:eastAsia="es-ES_tradnl" w:bidi="ar-SA"/>
        </w:rPr>
      </w:pPr>
      <w:hyperlink w:anchor="_Toc62895806" w:history="1">
        <w:r w:rsidRPr="00AC3112">
          <w:rPr>
            <w:rStyle w:val="Hipervnculo"/>
            <w:noProof/>
            <w:lang w:val="es-PE"/>
          </w:rPr>
          <w:t>3.</w:t>
        </w:r>
        <w:r>
          <w:rPr>
            <w:rFonts w:asciiTheme="minorHAnsi" w:eastAsiaTheme="minorEastAsia" w:hAnsiTheme="minorHAnsi" w:cstheme="minorBidi"/>
            <w:noProof/>
            <w:color w:val="auto"/>
            <w:lang w:val="es-PE" w:eastAsia="es-ES_tradnl" w:bidi="ar-SA"/>
          </w:rPr>
          <w:tab/>
        </w:r>
        <w:r w:rsidRPr="00AC3112">
          <w:rPr>
            <w:rStyle w:val="Hipervnculo"/>
            <w:noProof/>
            <w:lang w:val="es-PE"/>
          </w:rPr>
          <w:t>Exposición de Motivos</w:t>
        </w:r>
        <w:r>
          <w:rPr>
            <w:noProof/>
            <w:webHidden/>
          </w:rPr>
          <w:tab/>
        </w:r>
        <w:r>
          <w:rPr>
            <w:noProof/>
            <w:webHidden/>
          </w:rPr>
          <w:fldChar w:fldCharType="begin"/>
        </w:r>
        <w:r>
          <w:rPr>
            <w:noProof/>
            <w:webHidden/>
          </w:rPr>
          <w:instrText xml:space="preserve"> PAGEREF _Toc62895806 \h </w:instrText>
        </w:r>
        <w:r>
          <w:rPr>
            <w:noProof/>
            <w:webHidden/>
          </w:rPr>
        </w:r>
        <w:r>
          <w:rPr>
            <w:noProof/>
            <w:webHidden/>
          </w:rPr>
          <w:fldChar w:fldCharType="separate"/>
        </w:r>
        <w:r>
          <w:rPr>
            <w:noProof/>
            <w:webHidden/>
          </w:rPr>
          <w:t>14</w:t>
        </w:r>
        <w:r>
          <w:rPr>
            <w:noProof/>
            <w:webHidden/>
          </w:rPr>
          <w:fldChar w:fldCharType="end"/>
        </w:r>
      </w:hyperlink>
    </w:p>
    <w:p w14:paraId="67A5C805" w14:textId="53DFBC87" w:rsidR="007B0A38" w:rsidRDefault="007B0A38">
      <w:pPr>
        <w:spacing w:after="0" w:line="240" w:lineRule="auto"/>
        <w:rPr>
          <w:b/>
          <w:bCs/>
          <w:lang w:val="es-PE"/>
        </w:rPr>
      </w:pPr>
      <w:r>
        <w:rPr>
          <w:b/>
          <w:bCs/>
          <w:lang w:val="es-PE"/>
        </w:rPr>
        <w:fldChar w:fldCharType="end"/>
      </w:r>
    </w:p>
    <w:p w14:paraId="1CF6F52E" w14:textId="59F5AA35" w:rsidR="007B0A38" w:rsidRPr="007B0A38" w:rsidRDefault="007B0A38">
      <w:pPr>
        <w:spacing w:after="0" w:line="240" w:lineRule="auto"/>
        <w:rPr>
          <w:rFonts w:eastAsia="Calibri" w:cs="Calibri"/>
          <w:b/>
          <w:bCs/>
          <w:sz w:val="28"/>
          <w:szCs w:val="28"/>
          <w:lang w:val="es-PE"/>
        </w:rPr>
      </w:pPr>
      <w:r w:rsidRPr="007B0A38">
        <w:rPr>
          <w:b/>
          <w:bCs/>
          <w:lang w:val="es-PE"/>
        </w:rPr>
        <w:br w:type="page"/>
      </w:r>
    </w:p>
    <w:p w14:paraId="68DE17D0" w14:textId="706CA942" w:rsidR="001713F6" w:rsidRPr="007B0A38" w:rsidRDefault="007C348C" w:rsidP="00921F52">
      <w:pPr>
        <w:pStyle w:val="Ttulo1"/>
        <w:rPr>
          <w:lang w:val="es-PE"/>
        </w:rPr>
      </w:pPr>
      <w:bookmarkStart w:id="0" w:name="_Toc62895804"/>
      <w:r>
        <w:rPr>
          <w:lang w:val="es-PE"/>
        </w:rPr>
        <w:lastRenderedPageBreak/>
        <w:t>Disponen</w:t>
      </w:r>
      <w:r w:rsidR="00B77F92">
        <w:rPr>
          <w:lang w:val="es-PE"/>
        </w:rPr>
        <w:t xml:space="preserve"> la publicación del proyecto de Decreto Supremo que aprueba la Política Nacional en Discapacidad para el Desarrollo</w:t>
      </w:r>
      <w:bookmarkEnd w:id="0"/>
    </w:p>
    <w:p w14:paraId="07F5EA54" w14:textId="0213C97F" w:rsidR="006B5F6A" w:rsidRPr="00466CB0" w:rsidRDefault="007C348C" w:rsidP="001713F6">
      <w:pPr>
        <w:rPr>
          <w:rStyle w:val="Ttulo1Car"/>
          <w:rFonts w:cs="Times New Roman"/>
          <w:b w:val="0"/>
          <w:bCs w:val="0"/>
          <w:sz w:val="24"/>
          <w:szCs w:val="24"/>
          <w:lang w:val="es-PE"/>
        </w:rPr>
      </w:pPr>
      <w:bookmarkStart w:id="1" w:name="bookmark0"/>
      <w:bookmarkStart w:id="2" w:name="bookmark1"/>
      <w:bookmarkStart w:id="3" w:name="bookmark2"/>
      <w:r>
        <w:rPr>
          <w:lang w:val="es-PE"/>
        </w:rPr>
        <w:t xml:space="preserve">Resolución Ministerial </w:t>
      </w:r>
      <w:r w:rsidR="009A1040" w:rsidRPr="00466CB0">
        <w:rPr>
          <w:lang w:val="es-PE"/>
        </w:rPr>
        <w:t>N</w:t>
      </w:r>
      <w:r w:rsidR="009A1040" w:rsidRPr="00466CB0">
        <w:rPr>
          <w:rStyle w:val="Ttulo1Car"/>
          <w:rFonts w:cs="Times New Roman"/>
          <w:b w:val="0"/>
          <w:bCs w:val="0"/>
          <w:sz w:val="24"/>
          <w:szCs w:val="24"/>
          <w:lang w:val="es-PE"/>
        </w:rPr>
        <w:t>°</w:t>
      </w:r>
      <w:r w:rsidR="00466CB0" w:rsidRPr="00466CB0">
        <w:rPr>
          <w:rStyle w:val="Ttulo1Car"/>
          <w:rFonts w:cs="Times New Roman"/>
          <w:b w:val="0"/>
          <w:bCs w:val="0"/>
          <w:sz w:val="24"/>
          <w:szCs w:val="24"/>
          <w:lang w:val="es-PE"/>
        </w:rPr>
        <w:t xml:space="preserve"> 30</w:t>
      </w:r>
      <w:r w:rsidR="00284D98" w:rsidRPr="00466CB0">
        <w:rPr>
          <w:rStyle w:val="Ttulo1Car"/>
          <w:rFonts w:cs="Times New Roman"/>
          <w:b w:val="0"/>
          <w:bCs w:val="0"/>
          <w:sz w:val="24"/>
          <w:szCs w:val="24"/>
          <w:lang w:val="es-PE"/>
        </w:rPr>
        <w:t xml:space="preserve"> </w:t>
      </w:r>
      <w:r w:rsidR="009A1040" w:rsidRPr="00466CB0">
        <w:rPr>
          <w:rStyle w:val="Ttulo1Car"/>
          <w:rFonts w:cs="Times New Roman"/>
          <w:b w:val="0"/>
          <w:bCs w:val="0"/>
          <w:sz w:val="24"/>
          <w:szCs w:val="24"/>
          <w:lang w:val="es-PE"/>
        </w:rPr>
        <w:t>-2021-MIMP</w:t>
      </w:r>
      <w:bookmarkEnd w:id="1"/>
      <w:bookmarkEnd w:id="2"/>
      <w:bookmarkEnd w:id="3"/>
    </w:p>
    <w:p w14:paraId="002B5EE1" w14:textId="65385AFE" w:rsidR="006B5F6A" w:rsidRPr="007B0A38" w:rsidRDefault="009A1040" w:rsidP="001713F6">
      <w:pPr>
        <w:rPr>
          <w:lang w:val="es-PE"/>
        </w:rPr>
      </w:pPr>
      <w:bookmarkStart w:id="4" w:name="bookmark3"/>
      <w:bookmarkStart w:id="5" w:name="bookmark4"/>
      <w:bookmarkStart w:id="6" w:name="bookmark5"/>
      <w:r w:rsidRPr="00466CB0">
        <w:rPr>
          <w:lang w:val="es-PE"/>
        </w:rPr>
        <w:t>Lima,</w:t>
      </w:r>
      <w:bookmarkEnd w:id="4"/>
      <w:bookmarkEnd w:id="5"/>
      <w:bookmarkEnd w:id="6"/>
      <w:r w:rsidR="00466CB0" w:rsidRPr="00466CB0">
        <w:rPr>
          <w:lang w:val="es-PE"/>
        </w:rPr>
        <w:t xml:space="preserve"> 28 de enero de 2021</w:t>
      </w:r>
    </w:p>
    <w:p w14:paraId="1AE3805C" w14:textId="20AB9308"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Vistos, el Oficio N° D000167-2021-CONADIS-PRE de la Presidencia del Consejo Nacional para la Integración de la Persona con Discapacidad, el Memorándum N° D000019-2021-MIMP-DVMPV del Despacho Viceministerial de Poblaciones Vulnerables, el Informe N° D000024-2021-MIMP-OP de la Oficina de Planeamiento, el Informe N° D0009-2021-MIMP-OMI de la Oficina de Modernización Institucional, la Nota N° D000019-2021-MIMP-OGPP de la Oficina General de Planeamiento y Presupuesto, el Informe N° D000002-2021-MIMP-OMEP-RMG de la Oficina de Monitoreo y Evaluación de Políticas, el Memorándum N° D00022-2021-MIMP-OGMEPGD de la Oficina General de Monitoreo, Evaluación de Políticas y Gestión Descentralizada y el Informe N° D000017-2021-MIMP-OGAJ de la Oficina General de Asesoría Jurídica del Ministerio de la Mujer y Poblaciones Vulnerables; y,</w:t>
      </w:r>
    </w:p>
    <w:p w14:paraId="24BFF9C1" w14:textId="02C26954" w:rsidR="006B5F6A" w:rsidRPr="007B0A38" w:rsidRDefault="00284D98" w:rsidP="001713F6">
      <w:pPr>
        <w:rPr>
          <w:lang w:val="es-PE"/>
        </w:rPr>
      </w:pPr>
      <w:bookmarkStart w:id="7" w:name="bookmark6"/>
      <w:bookmarkStart w:id="8" w:name="bookmark7"/>
      <w:bookmarkStart w:id="9" w:name="bookmark8"/>
      <w:r w:rsidRPr="007B0A38">
        <w:rPr>
          <w:lang w:val="es-PE"/>
        </w:rPr>
        <w:t>Considerando</w:t>
      </w:r>
      <w:r w:rsidR="009A1040" w:rsidRPr="007B0A38">
        <w:rPr>
          <w:lang w:val="es-PE"/>
        </w:rPr>
        <w:t>:</w:t>
      </w:r>
      <w:bookmarkEnd w:id="7"/>
      <w:bookmarkEnd w:id="8"/>
      <w:bookmarkEnd w:id="9"/>
    </w:p>
    <w:p w14:paraId="73DD290B" w14:textId="5B7F44BA"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el numeral 1 del artículo 4 de la Convención sobre los Derechos de las Personas con Discapacidad, ratificada mediante Decreto Supremo N° 073- 2007-RE, dispone que el Estado Peruano está comprometido a asegurar y promover el pleno ejercicio de todos los derechos humanos y las libertades fundamentales de las personas con discapacidad sin discriminación alguna, debiendo adoptar todas las medidas legislativas, administrativas y de otra índole que sean pertinentes para hacer efectivos los derechos reconocidos en la referida Convención;</w:t>
      </w:r>
    </w:p>
    <w:p w14:paraId="067C733A" w14:textId="6A0D51B2"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 xml:space="preserve">Que, el numeral 2 del artículo 2 de la Constitución Política del Perú establece la igualdad ante la ley, precisando que nadie debe ser discriminado por motivo de origen, raza, sexo, idioma, religión, opinión, condición económica o de cualquiera otra índole, </w:t>
      </w:r>
      <w:r w:rsidRPr="007B0A38">
        <w:rPr>
          <w:rFonts w:ascii="Times New Roman" w:hAnsi="Times New Roman" w:cs="Times New Roman"/>
          <w:sz w:val="24"/>
          <w:szCs w:val="24"/>
          <w:lang w:val="es-PE"/>
        </w:rPr>
        <w:lastRenderedPageBreak/>
        <w:t>disponiendo en su artículo 7, entre otros, que la persona incapacitada para velar por sí misma a causa de una deficiencia física o mental tiene derecho al respeto de su dignidad y a un régimen legal de protección, atención, readaptación y seguridad;</w:t>
      </w:r>
    </w:p>
    <w:p w14:paraId="6F5D1EA8" w14:textId="1C041273"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la Ley N° 29973, Ley General de la Persona con Discapacidad y modificatorias, tiene por finalidad establecer el marco legal para la promoción, protección y realización, en condiciones de igualdad, de los derechos de la persona con discapacidad, promoviendo su desarrollo e inclusión plena y efectiva en la vida política, económica, social, cultural y tecnológica en concordancia con su Reglamento aprobado por Decreto Supremo N° 002-2014-MIMP y modificatorias;</w:t>
      </w:r>
    </w:p>
    <w:p w14:paraId="6231BA2C" w14:textId="0C3EA253" w:rsidR="00694DBA" w:rsidRPr="007B0A38" w:rsidRDefault="009A1040" w:rsidP="00921F52">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el Reglamento que regula las Políticas Nacionales, aprobado por Decreto Supremo N° 029-2018-PCM y modificatorias, tiene como finalidad</w:t>
      </w:r>
      <w:r w:rsidR="00921F52" w:rsidRPr="007B0A38">
        <w:rPr>
          <w:rFonts w:ascii="Times New Roman" w:hAnsi="Times New Roman" w:cs="Times New Roman"/>
          <w:sz w:val="24"/>
          <w:szCs w:val="24"/>
          <w:lang w:val="es-PE"/>
        </w:rPr>
        <w:t xml:space="preserve"> </w:t>
      </w:r>
      <w:r w:rsidRPr="007B0A38">
        <w:rPr>
          <w:rFonts w:ascii="Times New Roman" w:hAnsi="Times New Roman" w:cs="Times New Roman"/>
          <w:sz w:val="24"/>
          <w:szCs w:val="24"/>
          <w:lang w:val="es-PE"/>
        </w:rPr>
        <w:t>desarrollar la rectoría de las políticas nacionales en todo el territorio a fin que sean implementadas por las entidades públicas de los tres niveles de gobierno, en beneficio de los ciudadanos;</w:t>
      </w:r>
    </w:p>
    <w:p w14:paraId="0A285234" w14:textId="071CF916" w:rsidR="006B5F6A" w:rsidRPr="007B0A38" w:rsidRDefault="009A1040" w:rsidP="00921F52">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el numeral 2 de la Segunda Disposición Complementaria Transitoria del Reglamento que regula las Políticas Nacionales dispone que los Ministerios recopilan, organizan y analizan las políticas nacionales, estrategias y otros documentos que hagan sus veces, a su cargo o en los que participen, aprobados hasta antes de la entrada en vigencia del Reglamento, a fin de remitir al Centro Nacional de Planeamiento Estratégico - CEPLAN la lista sectorial de políticas nacionales que proponen mantener o, de ser el caso, actualizar;</w:t>
      </w:r>
    </w:p>
    <w:p w14:paraId="47E6504F" w14:textId="77777777" w:rsidR="006B5F6A" w:rsidRPr="007B0A38" w:rsidRDefault="009A1040" w:rsidP="001713F6">
      <w:pPr>
        <w:pStyle w:val="Cuerpodeltexto0"/>
        <w:spacing w:line="360" w:lineRule="auto"/>
        <w:ind w:firstLine="0"/>
        <w:jc w:val="both"/>
        <w:rPr>
          <w:rFonts w:ascii="Times New Roman" w:hAnsi="Times New Roman" w:cs="Times New Roman"/>
          <w:sz w:val="24"/>
          <w:szCs w:val="24"/>
          <w:lang w:val="es-PE"/>
        </w:rPr>
      </w:pPr>
      <w:r w:rsidRPr="007B0A38">
        <w:rPr>
          <w:rFonts w:ascii="Times New Roman" w:hAnsi="Times New Roman" w:cs="Times New Roman"/>
          <w:sz w:val="24"/>
          <w:szCs w:val="24"/>
          <w:lang w:val="es-PE"/>
        </w:rPr>
        <w:t>Que, mediante Resolución Ministerial N° 194-2019-MIMP, se aprobó la Lista Sectorial de Políticas Nacionales bajo la rectoría o conducción del Ministerio de la Mujer y Poblaciones Vulnerables la cual incluye, entre otros, el Plan de Igualdad de Oportunidades para las Personas con Discapacidad;</w:t>
      </w:r>
    </w:p>
    <w:p w14:paraId="69A3C21C" w14:textId="767A2F07"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 xml:space="preserve">Que, mediante Oficio N° D000167-2021-CONADIS-PRE de la Presidencia del Consejo Nacional para la Integración de la Persona con Discapacidad, remite al Despacho Viceministerial de Poblaciones Vulnerables el Informe N° D000013-2021- CONADIS-DPD de la Dirección de Políticas de Discapacidad, el Informe N° </w:t>
      </w:r>
      <w:r w:rsidRPr="007B0A38">
        <w:rPr>
          <w:rFonts w:ascii="Times New Roman" w:hAnsi="Times New Roman" w:cs="Times New Roman"/>
          <w:sz w:val="24"/>
          <w:szCs w:val="24"/>
          <w:lang w:val="es-PE"/>
        </w:rPr>
        <w:lastRenderedPageBreak/>
        <w:t>D000016-2021- CONADIS-OPP de la Oficina de Planeamiento y Presupuesto y el Informe N° D000019-2021- CONADIS-OAJ de la Oficina de Asesoría Jurídica a través de los cuales se sustenta la publicación de la propuesta de Decreto Supremo que aprueba la Política Nacional en Discapacidad para el Desarrollo, indicando que la misma ha sido elaborada en el marco de lo establecido en el Decreto Supremo N° 029-2018-PCM y sus modificatorias;</w:t>
      </w:r>
    </w:p>
    <w:p w14:paraId="4A5A9D17" w14:textId="761D060F"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con la Nota N° D000019-2021-MIMP-OGPP la Oficina General de Planeamiento y Presupuesto, a través del Informe N° D000024-2021-MIMP-OP, la Oficina de Planeamiento emite opinión favorable y señala que la Política Nacional en Discapacidad para el Desarrollo, se encuentra en el marco de lo establecido por el Reglamento que regula las Políticas Nacionales, precisando que se han seguido las pautas metodológicas establecidas por el Centro Nacional de Planeamiento Estratégico - CEPLAN en su elaboración y responde a lo señalado en la Guía de Políticas Nacionales, aprobada con Resolución de Presidencia de Consejo Directivo N° 00047-2018/CEPLAN/PCD y su modificatoria; e indicando, además, que es consistente con los objetivos estratégicos Sectoriales y los lineamientos de política contenidos en el Plan Estratégico Sectorial Multianual - PESEM 2018-2022;</w:t>
      </w:r>
    </w:p>
    <w:p w14:paraId="43CC628E" w14:textId="50FD5207"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mediante Informe N° D0009-2021-MIMP-OMI, la Oficina de Modernización Institucional de la Oficina General de Planeamiento y Presupuesto, señala que es procedente la emisión de la Resolución Ministerial para publicar el Decreto Supremo que aprueba la Política Nacional en Discapacidad para el Desarrollo, toda vez que la formulación de la propuesta se encuentra en el ámbito funcional del área proponente y se</w:t>
      </w:r>
      <w:r w:rsidR="00921F52" w:rsidRPr="007B0A38">
        <w:rPr>
          <w:rFonts w:ascii="Times New Roman" w:hAnsi="Times New Roman" w:cs="Times New Roman"/>
          <w:sz w:val="24"/>
          <w:szCs w:val="24"/>
          <w:lang w:val="es-PE"/>
        </w:rPr>
        <w:t xml:space="preserve"> </w:t>
      </w:r>
      <w:r w:rsidRPr="007B0A38">
        <w:rPr>
          <w:rFonts w:ascii="Times New Roman" w:hAnsi="Times New Roman" w:cs="Times New Roman"/>
          <w:sz w:val="24"/>
          <w:szCs w:val="24"/>
          <w:lang w:val="es-PE"/>
        </w:rPr>
        <w:t>alinea a las competencias que son materia de rectoría del Ministerio de la Mujer y Poblaciones Vulnerables, de conformidad con el Decreto Legislativo N° 1098, que aprueba la Ley de Organización y Funciones del Ministerio de la Mujer y Poblaciones Vulnerables; asimismo, indica que la publicación de la propuesta normativa permitirá verificar si el contenido responde a las expectativas de la sociedad, además de fortalecerla a través de los comentarios y aportes que se logren reunir;</w:t>
      </w:r>
    </w:p>
    <w:p w14:paraId="12EDB01D" w14:textId="1653521F"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 xml:space="preserve">Que, la Oficina General de Monitoreo, Evaluación de Políticas y Gestión Descentralizada emite opinión técnica favorable a través del el Informe N° D000002- </w:t>
      </w:r>
      <w:r w:rsidRPr="007B0A38">
        <w:rPr>
          <w:rFonts w:ascii="Times New Roman" w:hAnsi="Times New Roman" w:cs="Times New Roman"/>
          <w:sz w:val="24"/>
          <w:szCs w:val="24"/>
          <w:lang w:val="es-PE"/>
        </w:rPr>
        <w:lastRenderedPageBreak/>
        <w:t>2021-MIMP-OMEP-RMG de la Oficina de Monitoreo y Evaluación de Políticas, señalando que los indicadores de la situación futura deseada al 2030 y de objetivos prioritarios contemplados en la Política Nacional en Discapacidad para el Desarrollo cumplen con los criterios mínimos considerados para asegurar su medición y posteriores acciones de seguimiento y evaluación; asimismo, señala que ha identificado que todos los indicadores de servicios priorizados de la referida Política cumplen satisfactoriamente con todos los criterios mínimos de verificación, por lo que se asegura su medición y posteriores acciones de seguimiento y evaluación;</w:t>
      </w:r>
    </w:p>
    <w:p w14:paraId="438A09CC" w14:textId="36824D5B"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en el marco de la formulación de la Política Nacional en Discapacidad para el Desarrollo, resulta necesario someterla a un proceso de consulta dando atención al artículo 14 de la Ley N° 29973, Ley General de la Persona con Discapacidad que dispone que 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w:t>
      </w:r>
    </w:p>
    <w:p w14:paraId="21A6B8F8" w14:textId="3FDE7CF1"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el artículo 12 del Reglamento de la Ley General de la Persona con Discapacidad aprobado por Decreto Supremo N° 002-2014-MIMP, establece que previamente a la adopción de normas legislativas y administrativas, políticas y programas sobre cuestiones relativas a la discapacidad, éstas deben ser difundidas por un plazo no menor de treinta (30) días, conforme a lo establecido en el artículo 14 del Decreto Supremo N° 001-2009-JUS, Reglamento que establece disposiciones relativas a la publicidad, publicación de proyectos normativos y difusión de normas legales de carácter general, período en el cual las organizaciones de y para personas con discapacidad formulen las observaciones correspondientes;</w:t>
      </w:r>
    </w:p>
    <w:p w14:paraId="2E1424F8" w14:textId="38DC47E2"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 xml:space="preserve">Que, el numeral 2 del artículo 14 del Decreto Supremo N° 001- 2009-JUS, que aprueba el Reglamento que establece disposiciones relativas a la publicación de Proyectos Normativos y difusión de Normas Legales de Carácter General, establece que la publicación de los proyectos de normas de carácter general debe incluir la referencia a la entidad pública bajo la cual se propone el proyecto de norma; el documento que contiene el proyecto de norma y la exposición de motivos, así como una descripción de </w:t>
      </w:r>
      <w:r w:rsidRPr="007B0A38">
        <w:rPr>
          <w:rFonts w:ascii="Times New Roman" w:hAnsi="Times New Roman" w:cs="Times New Roman"/>
          <w:sz w:val="24"/>
          <w:szCs w:val="24"/>
          <w:lang w:val="es-PE"/>
        </w:rPr>
        <w:lastRenderedPageBreak/>
        <w:t>los temas que</w:t>
      </w:r>
      <w:r w:rsidR="00921F52" w:rsidRPr="007B0A38">
        <w:rPr>
          <w:rFonts w:ascii="Times New Roman" w:hAnsi="Times New Roman" w:cs="Times New Roman"/>
          <w:sz w:val="24"/>
          <w:szCs w:val="24"/>
          <w:lang w:val="es-PE"/>
        </w:rPr>
        <w:t xml:space="preserve"> </w:t>
      </w:r>
      <w:r w:rsidRPr="007B0A38">
        <w:rPr>
          <w:rFonts w:ascii="Times New Roman" w:hAnsi="Times New Roman" w:cs="Times New Roman"/>
          <w:sz w:val="24"/>
          <w:szCs w:val="24"/>
          <w:lang w:val="es-PE"/>
        </w:rPr>
        <w:t>involucra; el plazo para la recepción de los comentarios y la persona dentro de la entidad pública encargada de recibir los comentarios;</w:t>
      </w:r>
    </w:p>
    <w:p w14:paraId="55DB0E0B" w14:textId="77777777"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en el marco de la normativa detallada, a través del Informe N° D000017-2021-MIMP-OGAJ, la Oficina General de Asesoría Jurídica estima procedente la emisión de la presente resolución;</w:t>
      </w:r>
    </w:p>
    <w:p w14:paraId="4FB68E91" w14:textId="4B925DD9"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Que, en ese sentido, a fin de hacer efectivo el derecho de consulta de las organizaciones de y para personas con discapacidad, así como para recibir los aportes, sugerencias y/o comentarios de las entidades públicas y privadas, y de las personas naturales interesadas, es necesario publicar el proyecto de Decreto Supremo que aprueba la Política Nacional en Discapacidad para el Desarrollo;</w:t>
      </w:r>
    </w:p>
    <w:p w14:paraId="298830F6" w14:textId="4A92B8AE"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Con las visaciones del Despacho Viceministerial de Poblaciones Vulnerables, de la Secretaría General, de la Oficina General de Planeamiento y Presupuesto, de la Oficina General de Monitoreo, Evaluación de Políticas y Gestión Descentralizada y de la Oficina General de Asesoría Jurídica;</w:t>
      </w:r>
    </w:p>
    <w:p w14:paraId="68CB1080" w14:textId="049B8F6F"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De conformidad con lo establecido en la Ley N° 29158, Ley Orgánica del Poder Ejecutivo; el Decreto Legislativo N° 1098 que aprueba la Ley de Organización y Funciones del Ministerio de la Mujer y Poblaciones Vulnerables y modificatoria; su Reglamento de Organización y Funciones, aprobado por Decreto Supremo N° 003-2012-MIMP y modificatorias; la Ley N° 29973, Ley General de la Persona con Discapacidad y modificatorias, su Reglamento aprobado por Decreto Supremo N° 002-2014- MIMP y modificatorias; y, el Decreto Supremo N° 001-2009-JUS que aprueba el Reglamento que establece disposiciones relativas a la publicidad, publicación de Proyectos Normativos y difusión de Normas Legales de Carácter General;</w:t>
      </w:r>
    </w:p>
    <w:p w14:paraId="5144F51C" w14:textId="77777777" w:rsidR="006B5F6A" w:rsidRPr="007B0A38" w:rsidRDefault="009A1040" w:rsidP="00921F52">
      <w:pPr>
        <w:pStyle w:val="Cuerpodeltexto0"/>
        <w:spacing w:line="360" w:lineRule="auto"/>
        <w:ind w:firstLine="0"/>
        <w:jc w:val="both"/>
        <w:rPr>
          <w:rFonts w:ascii="Times New Roman" w:hAnsi="Times New Roman" w:cs="Times New Roman"/>
          <w:sz w:val="24"/>
          <w:szCs w:val="24"/>
          <w:lang w:val="es-PE"/>
        </w:rPr>
      </w:pPr>
      <w:r w:rsidRPr="007B0A38">
        <w:rPr>
          <w:rFonts w:ascii="Times New Roman" w:hAnsi="Times New Roman" w:cs="Times New Roman"/>
          <w:sz w:val="24"/>
          <w:szCs w:val="24"/>
          <w:lang w:val="es-PE"/>
        </w:rPr>
        <w:t>SE RESUELVE:</w:t>
      </w:r>
    </w:p>
    <w:p w14:paraId="5D7C219D" w14:textId="58A87F81" w:rsidR="006B5F6A" w:rsidRPr="007B0A38" w:rsidRDefault="009A1040" w:rsidP="00921F52">
      <w:pPr>
        <w:pStyle w:val="Ttulo2"/>
        <w:rPr>
          <w:lang w:val="es-PE"/>
        </w:rPr>
      </w:pPr>
      <w:bookmarkStart w:id="10" w:name="bookmark10"/>
      <w:bookmarkStart w:id="11" w:name="bookmark11"/>
      <w:bookmarkStart w:id="12" w:name="bookmark9"/>
      <w:r w:rsidRPr="007B0A38">
        <w:rPr>
          <w:lang w:val="es-PE"/>
        </w:rPr>
        <w:t>Artículo 1</w:t>
      </w:r>
      <w:r w:rsidR="00921F52" w:rsidRPr="007B0A38">
        <w:rPr>
          <w:lang w:val="es-PE"/>
        </w:rPr>
        <w:br/>
      </w:r>
      <w:r w:rsidRPr="007B0A38">
        <w:rPr>
          <w:lang w:val="es-PE"/>
        </w:rPr>
        <w:t>Publicación</w:t>
      </w:r>
      <w:bookmarkEnd w:id="10"/>
      <w:bookmarkEnd w:id="11"/>
      <w:bookmarkEnd w:id="12"/>
    </w:p>
    <w:p w14:paraId="7E227A32" w14:textId="321B62BB"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 xml:space="preserve">Disponer la publicación del proyecto de Decreto Supremo que aprueba la Política </w:t>
      </w:r>
      <w:r w:rsidRPr="007B0A38">
        <w:rPr>
          <w:rFonts w:ascii="Times New Roman" w:hAnsi="Times New Roman" w:cs="Times New Roman"/>
          <w:sz w:val="24"/>
          <w:szCs w:val="24"/>
          <w:lang w:val="es-PE"/>
        </w:rPr>
        <w:lastRenderedPageBreak/>
        <w:t xml:space="preserve">Nacional en Discapacidad para el Desarrollo, en el portal institucional del Ministerio de la Mujer y Poblaciones Vulnerables - MIMP </w:t>
      </w:r>
      <w:hyperlink r:id="rId8" w:history="1">
        <w:r w:rsidRPr="007B0A38">
          <w:rPr>
            <w:rFonts w:ascii="Times New Roman" w:hAnsi="Times New Roman" w:cs="Times New Roman"/>
            <w:sz w:val="24"/>
            <w:szCs w:val="24"/>
            <w:lang w:val="es-PE"/>
          </w:rPr>
          <w:t>(</w:t>
        </w:r>
        <w:r w:rsidRPr="007B0A38">
          <w:rPr>
            <w:rFonts w:ascii="Times New Roman" w:hAnsi="Times New Roman" w:cs="Times New Roman"/>
            <w:color w:val="0000FF"/>
            <w:sz w:val="24"/>
            <w:szCs w:val="24"/>
            <w:u w:val="single"/>
            <w:lang w:val="es-PE"/>
          </w:rPr>
          <w:t>www.gob.pe/mimp</w:t>
        </w:r>
        <w:r w:rsidRPr="007B0A38">
          <w:rPr>
            <w:rFonts w:ascii="Times New Roman" w:hAnsi="Times New Roman" w:cs="Times New Roman"/>
            <w:sz w:val="24"/>
            <w:szCs w:val="24"/>
            <w:lang w:val="es-PE"/>
          </w:rPr>
          <w:t>) y</w:t>
        </w:r>
      </w:hyperlink>
      <w:r w:rsidRPr="007B0A38">
        <w:rPr>
          <w:rFonts w:ascii="Times New Roman" w:hAnsi="Times New Roman" w:cs="Times New Roman"/>
          <w:sz w:val="24"/>
          <w:szCs w:val="24"/>
          <w:lang w:val="es-PE"/>
        </w:rPr>
        <w:t xml:space="preserve"> en el Portal Institucional del Consejo Nacional para la Integración de la Persona con Discapacidad - CONADIS </w:t>
      </w:r>
      <w:hyperlink r:id="rId9" w:history="1">
        <w:r w:rsidRPr="007B0A38">
          <w:rPr>
            <w:rFonts w:ascii="Times New Roman" w:hAnsi="Times New Roman" w:cs="Times New Roman"/>
            <w:sz w:val="24"/>
            <w:szCs w:val="24"/>
            <w:lang w:val="es-PE"/>
          </w:rPr>
          <w:t>(</w:t>
        </w:r>
        <w:r w:rsidRPr="007B0A38">
          <w:rPr>
            <w:rFonts w:ascii="Times New Roman" w:hAnsi="Times New Roman" w:cs="Times New Roman"/>
            <w:color w:val="0000FF"/>
            <w:sz w:val="24"/>
            <w:szCs w:val="24"/>
            <w:u w:val="single"/>
            <w:lang w:val="es-PE"/>
          </w:rPr>
          <w:t>www.gob.pe/conadis</w:t>
        </w:r>
        <w:r w:rsidRPr="007B0A38">
          <w:rPr>
            <w:rFonts w:ascii="Times New Roman" w:hAnsi="Times New Roman" w:cs="Times New Roman"/>
            <w:sz w:val="24"/>
            <w:szCs w:val="24"/>
            <w:lang w:val="es-PE"/>
          </w:rPr>
          <w:t>),</w:t>
        </w:r>
      </w:hyperlink>
      <w:r w:rsidRPr="007B0A38">
        <w:rPr>
          <w:rFonts w:ascii="Times New Roman" w:hAnsi="Times New Roman" w:cs="Times New Roman"/>
          <w:sz w:val="24"/>
          <w:szCs w:val="24"/>
          <w:lang w:val="es-PE"/>
        </w:rPr>
        <w:t xml:space="preserve"> el mismo día de la publicación de la presente Resolución en el diario oficial El Peruano.</w:t>
      </w:r>
    </w:p>
    <w:p w14:paraId="0BB6BB2A" w14:textId="0CF8B1EB" w:rsidR="006B5F6A" w:rsidRPr="007B0A38" w:rsidRDefault="009A1040" w:rsidP="00921F52">
      <w:pPr>
        <w:pStyle w:val="Ttulo2"/>
        <w:rPr>
          <w:lang w:val="es-PE"/>
        </w:rPr>
      </w:pPr>
      <w:bookmarkStart w:id="13" w:name="bookmark12"/>
      <w:bookmarkStart w:id="14" w:name="bookmark13"/>
      <w:bookmarkStart w:id="15" w:name="bookmark14"/>
      <w:r w:rsidRPr="007B0A38">
        <w:rPr>
          <w:lang w:val="es-PE"/>
        </w:rPr>
        <w:t>Artículo 2</w:t>
      </w:r>
      <w:r w:rsidR="00921F52" w:rsidRPr="007B0A38">
        <w:rPr>
          <w:lang w:val="es-PE"/>
        </w:rPr>
        <w:br/>
      </w:r>
      <w:r w:rsidRPr="007B0A38">
        <w:rPr>
          <w:lang w:val="es-PE"/>
        </w:rPr>
        <w:t>Plazo</w:t>
      </w:r>
      <w:bookmarkEnd w:id="13"/>
      <w:bookmarkEnd w:id="14"/>
      <w:bookmarkEnd w:id="15"/>
    </w:p>
    <w:p w14:paraId="4BAB7E60" w14:textId="77777777" w:rsidR="001713F6"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Establecer un plazo de treinta (30) días calendario contados desde el día siguiente de la publicación de la presente Resolución, para recibir aportes, sugerencias y/o comentarios por parte de las organizaciones de la sociedad civil, de las entidades públicas y privadas, y de las personas naturales interesadas.</w:t>
      </w:r>
      <w:bookmarkStart w:id="16" w:name="bookmark15"/>
      <w:bookmarkStart w:id="17" w:name="bookmark16"/>
      <w:bookmarkStart w:id="18" w:name="bookmark17"/>
    </w:p>
    <w:p w14:paraId="647E7D9E" w14:textId="59F79000" w:rsidR="006B5F6A" w:rsidRPr="007B0A38" w:rsidRDefault="009A1040" w:rsidP="00921F52">
      <w:pPr>
        <w:pStyle w:val="Ttulo2"/>
        <w:rPr>
          <w:lang w:val="es-PE"/>
        </w:rPr>
      </w:pPr>
      <w:r w:rsidRPr="007B0A38">
        <w:rPr>
          <w:lang w:val="es-PE"/>
        </w:rPr>
        <w:t>Artículo 3</w:t>
      </w:r>
      <w:r w:rsidR="00921F52" w:rsidRPr="007B0A38">
        <w:rPr>
          <w:lang w:val="es-PE"/>
        </w:rPr>
        <w:br/>
      </w:r>
      <w:r w:rsidRPr="007B0A38">
        <w:rPr>
          <w:lang w:val="es-PE"/>
        </w:rPr>
        <w:t>Presentación</w:t>
      </w:r>
      <w:bookmarkEnd w:id="16"/>
      <w:bookmarkEnd w:id="17"/>
      <w:bookmarkEnd w:id="18"/>
    </w:p>
    <w:p w14:paraId="63A61434" w14:textId="77777777"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Los aportes, sugerencias, comentarios y/o recomendaciones podrán ser presentados en la Mesa de Partes Virtual del Consejo Nacional para la Integración de la Persona con Discapacidad - CONADIS (</w:t>
      </w:r>
      <w:hyperlink r:id="rId10" w:history="1">
        <w:r w:rsidRPr="007B0A38">
          <w:rPr>
            <w:rFonts w:ascii="Times New Roman" w:hAnsi="Times New Roman" w:cs="Times New Roman"/>
            <w:sz w:val="24"/>
            <w:szCs w:val="24"/>
            <w:lang w:val="es-PE"/>
          </w:rPr>
          <w:t>mesapartes@conadisperu.gob.pe</w:t>
        </w:r>
      </w:hyperlink>
      <w:r w:rsidRPr="007B0A38">
        <w:rPr>
          <w:rFonts w:ascii="Times New Roman" w:hAnsi="Times New Roman" w:cs="Times New Roman"/>
          <w:sz w:val="24"/>
          <w:szCs w:val="24"/>
          <w:lang w:val="es-PE"/>
        </w:rPr>
        <w:t>), o a través de la dirección electrónica:</w:t>
      </w:r>
      <w:hyperlink r:id="rId11" w:history="1">
        <w:r w:rsidRPr="007B0A38">
          <w:rPr>
            <w:rFonts w:ascii="Times New Roman" w:hAnsi="Times New Roman" w:cs="Times New Roman"/>
            <w:sz w:val="24"/>
            <w:szCs w:val="24"/>
            <w:lang w:val="es-PE"/>
          </w:rPr>
          <w:t xml:space="preserve"> derechodeconsulta@conadisperu.gob.pe.</w:t>
        </w:r>
      </w:hyperlink>
    </w:p>
    <w:p w14:paraId="7561E7C1" w14:textId="7A9B9AA1" w:rsidR="006B5F6A" w:rsidRPr="007B0A38" w:rsidRDefault="009A1040" w:rsidP="00921F52">
      <w:pPr>
        <w:pStyle w:val="Ttulo2"/>
        <w:rPr>
          <w:lang w:val="es-PE"/>
        </w:rPr>
      </w:pPr>
      <w:bookmarkStart w:id="19" w:name="bookmark18"/>
      <w:bookmarkStart w:id="20" w:name="bookmark19"/>
      <w:bookmarkStart w:id="21" w:name="bookmark20"/>
      <w:r w:rsidRPr="007B0A38">
        <w:rPr>
          <w:lang w:val="es-PE"/>
        </w:rPr>
        <w:t>Artículo 4</w:t>
      </w:r>
      <w:r w:rsidR="00921F52" w:rsidRPr="007B0A38">
        <w:rPr>
          <w:lang w:val="es-PE"/>
        </w:rPr>
        <w:br/>
      </w:r>
      <w:r w:rsidRPr="007B0A38">
        <w:rPr>
          <w:lang w:val="es-PE"/>
        </w:rPr>
        <w:t>Responsable</w:t>
      </w:r>
      <w:bookmarkEnd w:id="19"/>
      <w:bookmarkEnd w:id="20"/>
      <w:bookmarkEnd w:id="21"/>
    </w:p>
    <w:p w14:paraId="4804C149" w14:textId="77777777" w:rsidR="006B5F6A" w:rsidRPr="007B0A38" w:rsidRDefault="009A1040" w:rsidP="001713F6">
      <w:pPr>
        <w:pStyle w:val="Cuerpodeltexto0"/>
        <w:spacing w:line="360" w:lineRule="auto"/>
        <w:ind w:firstLine="0"/>
        <w:rPr>
          <w:rFonts w:ascii="Times New Roman" w:hAnsi="Times New Roman" w:cs="Times New Roman"/>
          <w:sz w:val="24"/>
          <w:szCs w:val="24"/>
          <w:lang w:val="es-PE"/>
        </w:rPr>
      </w:pPr>
      <w:r w:rsidRPr="007B0A38">
        <w:rPr>
          <w:rFonts w:ascii="Times New Roman" w:hAnsi="Times New Roman" w:cs="Times New Roman"/>
          <w:sz w:val="24"/>
          <w:szCs w:val="24"/>
          <w:lang w:val="es-PE"/>
        </w:rPr>
        <w:t>Encargar al Consejo Nacional para la Integración de la Persona con Discapacidad - CONADIS recibir, procesar y sistematizar los aportes, sugerencias, comentarios y/ o recomendaciones que se presenten con relación a la propuesta de Política Nacional en Discapacidad para el Desarrollo.</w:t>
      </w:r>
    </w:p>
    <w:p w14:paraId="007EC54F" w14:textId="7A43D329" w:rsidR="00284D98" w:rsidRPr="007B0A38" w:rsidRDefault="009A1040" w:rsidP="00921F52">
      <w:pPr>
        <w:rPr>
          <w:lang w:val="es-PE"/>
        </w:rPr>
      </w:pPr>
      <w:bookmarkStart w:id="22" w:name="bookmark21"/>
      <w:bookmarkStart w:id="23" w:name="bookmark22"/>
      <w:bookmarkStart w:id="24" w:name="bookmark23"/>
      <w:r w:rsidRPr="007B0A38">
        <w:rPr>
          <w:lang w:val="es-PE"/>
        </w:rPr>
        <w:t>Regístrese, comuníquese y publíquese.</w:t>
      </w:r>
      <w:bookmarkEnd w:id="22"/>
      <w:bookmarkEnd w:id="23"/>
      <w:bookmarkEnd w:id="24"/>
    </w:p>
    <w:p w14:paraId="46851886" w14:textId="77777777" w:rsidR="00921F52" w:rsidRPr="007B0A38" w:rsidRDefault="00921F52">
      <w:pPr>
        <w:spacing w:after="0" w:line="240" w:lineRule="auto"/>
        <w:rPr>
          <w:rFonts w:eastAsia="Calibri" w:cs="Times New Roman"/>
          <w:lang w:val="es-PE"/>
        </w:rPr>
      </w:pPr>
      <w:r w:rsidRPr="007B0A38">
        <w:rPr>
          <w:rFonts w:cs="Times New Roman"/>
          <w:b/>
          <w:bCs/>
          <w:lang w:val="es-PE"/>
        </w:rPr>
        <w:br w:type="page"/>
      </w:r>
    </w:p>
    <w:p w14:paraId="629C7EBB" w14:textId="0E749EAC" w:rsidR="00284D98" w:rsidRPr="007B0A38" w:rsidRDefault="00921F52" w:rsidP="00921F52">
      <w:pPr>
        <w:pStyle w:val="Ttulo1"/>
        <w:rPr>
          <w:lang w:val="es-PE"/>
        </w:rPr>
      </w:pPr>
      <w:bookmarkStart w:id="25" w:name="_Toc62895805"/>
      <w:r w:rsidRPr="007B0A38">
        <w:rPr>
          <w:lang w:val="es-PE"/>
        </w:rPr>
        <w:lastRenderedPageBreak/>
        <w:t xml:space="preserve">Proyecto de </w:t>
      </w:r>
      <w:r w:rsidR="00284D98" w:rsidRPr="007B0A38">
        <w:rPr>
          <w:lang w:val="es-PE"/>
        </w:rPr>
        <w:t>Decreto Supremo que aprueba la Política Nacional en Discapacidad para el Desarrollo</w:t>
      </w:r>
      <w:bookmarkEnd w:id="25"/>
    </w:p>
    <w:p w14:paraId="28B6A985" w14:textId="2AF7F5B1" w:rsidR="00284D98" w:rsidRPr="007B0A38" w:rsidRDefault="00284D98" w:rsidP="00921F52">
      <w:pPr>
        <w:spacing w:after="100" w:afterAutospacing="1" w:line="360" w:lineRule="auto"/>
        <w:rPr>
          <w:rFonts w:eastAsia="Arial" w:cs="Times New Roman"/>
          <w:lang w:val="es-PE"/>
        </w:rPr>
      </w:pPr>
      <w:r w:rsidRPr="007B0A38">
        <w:rPr>
          <w:rFonts w:eastAsia="Arial" w:cs="Times New Roman"/>
          <w:lang w:val="es-PE"/>
        </w:rPr>
        <w:t xml:space="preserve">Decreto Supremo </w:t>
      </w:r>
    </w:p>
    <w:p w14:paraId="02922824" w14:textId="77777777" w:rsidR="00284D98" w:rsidRPr="007B0A38" w:rsidRDefault="00284D98" w:rsidP="001713F6">
      <w:pPr>
        <w:spacing w:after="100" w:afterAutospacing="1" w:line="360" w:lineRule="auto"/>
        <w:rPr>
          <w:rFonts w:eastAsia="Arial" w:cs="Times New Roman"/>
          <w:lang w:val="es-PE"/>
        </w:rPr>
      </w:pPr>
      <w:r w:rsidRPr="007B0A38">
        <w:rPr>
          <w:rFonts w:eastAsia="Arial" w:cs="Times New Roman"/>
          <w:lang w:val="es-PE"/>
        </w:rPr>
        <w:t xml:space="preserve">Lima, </w:t>
      </w:r>
    </w:p>
    <w:p w14:paraId="3C1A91DE"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jc w:val="both"/>
        <w:rPr>
          <w:rFonts w:eastAsia="Arial" w:cs="Times New Roman"/>
          <w:lang w:val="es-PE"/>
        </w:rPr>
      </w:pPr>
      <w:r w:rsidRPr="007B0A38">
        <w:rPr>
          <w:rFonts w:eastAsia="Arial" w:cs="Times New Roman"/>
          <w:lang w:val="es-PE"/>
        </w:rPr>
        <w:t>Considerando:</w:t>
      </w:r>
    </w:p>
    <w:p w14:paraId="625AD29B"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highlight w:val="white"/>
          <w:lang w:val="es-PE"/>
        </w:rPr>
      </w:pPr>
      <w:r w:rsidRPr="007B0A38">
        <w:rPr>
          <w:rFonts w:eastAsia="Arial" w:cs="Times New Roman"/>
          <w:highlight w:val="white"/>
          <w:lang w:val="es-PE"/>
        </w:rPr>
        <w:t>Que, el numeral 1 del artículo 4 de la Convención sobre los Derechos de las Personas con Discapacidad, ratificada mediante Decreto Supremo N° 073-2007-RE, dispone que el Estado Peruano está comprometido a asegurar y promover el pleno ejercicio de todos los derechos humanos y las libertades fundamentales de las personas con discapacidad sin discriminación alguna, debiendo adoptar todas las medidas legislativas, administrativas y de otra índole que sean pertinentes para hacer efectivos los derechos reconocidos en la referida Convención;</w:t>
      </w:r>
    </w:p>
    <w:p w14:paraId="514E76CC"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highlight w:val="white"/>
          <w:lang w:val="es-PE"/>
        </w:rPr>
      </w:pPr>
      <w:r w:rsidRPr="007B0A38">
        <w:rPr>
          <w:rFonts w:eastAsia="Arial" w:cs="Times New Roman"/>
          <w:highlight w:val="white"/>
          <w:lang w:val="es-PE"/>
        </w:rPr>
        <w:t>Que, el numeral 1 del artículo 27 de la citada Convención dispone que los</w:t>
      </w:r>
      <w:r w:rsidRPr="007B0A38">
        <w:rPr>
          <w:rFonts w:eastAsia="Arial" w:cs="Times New Roman"/>
          <w:lang w:val="es-PE"/>
        </w:rPr>
        <w:t xml:space="preserve">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w:t>
      </w:r>
      <w:r w:rsidRPr="007B0A38">
        <w:rPr>
          <w:rFonts w:eastAsia="Arial" w:cs="Times New Roman"/>
          <w:highlight w:val="white"/>
          <w:lang w:val="es-PE"/>
        </w:rPr>
        <w:t>;</w:t>
      </w:r>
    </w:p>
    <w:p w14:paraId="4A305EEE"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highlight w:val="white"/>
          <w:lang w:val="es-PE"/>
        </w:rPr>
        <w:t xml:space="preserve">Que el artículo 2 </w:t>
      </w:r>
      <w:r w:rsidRPr="007B0A38">
        <w:rPr>
          <w:rFonts w:eastAsia="Arial" w:cs="Times New Roman"/>
          <w:lang w:val="es-PE"/>
        </w:rPr>
        <w:t xml:space="preserve">de la Constitución Política del Perú establece </w:t>
      </w:r>
      <w:r w:rsidRPr="007B0A38">
        <w:rPr>
          <w:rFonts w:eastAsia="Arial" w:cs="Times New Roman"/>
          <w:highlight w:val="white"/>
          <w:lang w:val="es-PE"/>
        </w:rPr>
        <w:t xml:space="preserve">la igualdad ante la ley. Nadie debe ser discriminado por motivo de origen, raza, sexo, idioma, religión, opinión, condición económica o de cualquiera otra índole. Que, en ese sentido, </w:t>
      </w:r>
      <w:r w:rsidRPr="007B0A38">
        <w:rPr>
          <w:rFonts w:eastAsia="Arial" w:cs="Times New Roman"/>
          <w:lang w:val="es-PE"/>
        </w:rPr>
        <w:t>el artículo 7 de la Carta Magna establece, entre otros, que la persona con discapacidad tiene derecho al respeto de su dignidad y a un régimen legal de protección, atención, readaptación y seguridad;</w:t>
      </w:r>
    </w:p>
    <w:p w14:paraId="3CB69CBD"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 xml:space="preserve">Que, la Ley N° 29973, Ley General de la Persona con Discapacidad y su Reglamento aprobado por Decreto Supremo N° 002-2014-MIMP, establecen el marco legal para la promoción, protección y realización, en condiciones de igualdad, de los derechos de la </w:t>
      </w:r>
      <w:r w:rsidRPr="007B0A38">
        <w:rPr>
          <w:rFonts w:eastAsia="Arial" w:cs="Times New Roman"/>
          <w:lang w:val="es-PE"/>
        </w:rPr>
        <w:lastRenderedPageBreak/>
        <w:t>persona con discapacidad, promoviendo su desarrollo e inclusión plena y efectiva en la vida política, económica, social, cultural y tecnológica;</w:t>
      </w:r>
    </w:p>
    <w:p w14:paraId="44A7D50D"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highlight w:val="white"/>
          <w:lang w:val="es-PE"/>
        </w:rPr>
      </w:pPr>
      <w:r w:rsidRPr="007B0A38">
        <w:rPr>
          <w:rFonts w:eastAsia="Arial" w:cs="Times New Roman"/>
          <w:lang w:val="es-PE"/>
        </w:rPr>
        <w:t xml:space="preserve">Que, </w:t>
      </w:r>
      <w:r w:rsidRPr="007B0A38">
        <w:rPr>
          <w:rFonts w:eastAsia="Arial" w:cs="Times New Roman"/>
          <w:highlight w:val="white"/>
          <w:lang w:val="es-PE"/>
        </w:rPr>
        <w:t>de conformidad con lo establecido en el numeral 2 de la Segunda Disposición Complementaria Transitoria del Decreto Supremo N° 029-2018-PCM, que aprueba el Reglamento que regula las Políticas Nacionales,  los Ministerios recopilan, organizan y analizan las políticas nacionales, estrategias y otros documentos que hagan sus veces, a su cargo o en los que participen, aprobados hasta antes de la entrada en vigencia del Reglamento, a fin de remitir al Centro Nacional de Planeamiento Estratégico - CEPLAN la lista sectorial de políticas nacionales que proponen mantener o, de ser el caso, actualizar;</w:t>
      </w:r>
    </w:p>
    <w:p w14:paraId="75A53E1E"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highlight w:val="white"/>
          <w:lang w:val="es-PE"/>
        </w:rPr>
      </w:pPr>
      <w:r w:rsidRPr="007B0A38">
        <w:rPr>
          <w:rFonts w:eastAsia="Arial" w:cs="Times New Roman"/>
          <w:highlight w:val="white"/>
          <w:lang w:val="es-PE"/>
        </w:rPr>
        <w:t>Que, mediante Resolución Ministerial N° 194-2019-MIMP, se aprobó la Lista Sectorial de Políticas Nacionales bajo la rectoría o conducción del Ministerio de la Mujer y Poblaciones Vulnerables, la cual establece, entre otras, al Plan de Igualdad de Oportunidades para las Personas con Discapacidad;</w:t>
      </w:r>
    </w:p>
    <w:p w14:paraId="5F4D0267"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highlight w:val="white"/>
          <w:lang w:val="es-PE"/>
        </w:rPr>
        <w:t>Que,</w:t>
      </w:r>
      <w:r w:rsidRPr="007B0A38">
        <w:rPr>
          <w:rFonts w:eastAsia="Arial" w:cs="Times New Roman"/>
          <w:lang w:val="es-PE"/>
        </w:rPr>
        <w:t xml:space="preserve"> con la finalidad de contribuir al logro de los objetivos de la Ley N° 29973, Ley General de la Persona con Discapacidad, resulta necesario establecer disposiciones para contribuir con la inclusión social de las personas con discapacidad, asegurando el ejercicio de sus derechos fundamentales y fortalecer la gestión pública en materia de discapacidad, siendo una de ellas la formulación de la Política Nacional en Discapacidad para el Desarrollo;</w:t>
      </w:r>
    </w:p>
    <w:p w14:paraId="28620CD9" w14:textId="05994C8A"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Que, considerando el carácter multidimensional de la problemática que enfrentan las personas con discapacidad y la obligación de los distintos sectores para transversalizar la perspectiva de discapacidad en sus políticas, mediante Resolución Ministerial N° 039-2020-MIMP, se conformó el Grupo de Trabajo Multisectorial de naturaleza temporal encargado de actualizar la Política Nacional en Discapacidad para el Desarrollo (Plan de Igualdad de Oportunidades para las Personas con Discapacidad), dependiente del Ministerio de la Mujer y Poblaciones Vulnerables - MIMP, asumiendo la Secretaría Técnica el CONADIS;</w:t>
      </w:r>
    </w:p>
    <w:p w14:paraId="6519F750" w14:textId="77777777" w:rsidR="00921F52" w:rsidRPr="007B0A38" w:rsidRDefault="00921F52"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p>
    <w:p w14:paraId="5493BC18"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lastRenderedPageBreak/>
        <w:t xml:space="preserve">Que, en razón de lo expuesto, resulta necesario aprobar la “Política Nacional en Discapacidad para el Desarrollo” para abordar las causas y los efectos de la discriminación estructural a las personas con discapacidad, en concordancia con las obligaciones internacionales del Estado peruano en materia de derechos de las personas con discapacidad, las políticas de Estado establecidas en el Acuerdo Nacional, el Plan Estratégico de Desarrollo Nacional y la Visión del Perú al 2050; </w:t>
      </w:r>
    </w:p>
    <w:p w14:paraId="42A3C7B3"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De conformidad con lo dispuesto en el inciso 8 del artículo 118 de la Constitución Política del Perú; la Ley N° 29158, Ley Orgánica del Poder Ejecutivo; el Decreto Legislativo N° 1098, Decreto Legislativo que aprueba la Ley de Organización y Funciones del Ministerio de la Mujer y Poblaciones Vulnerables; su Reglamento de Organización y Funciones, aprobado mediante Decreto Supremo N° 003-2012-MIMP y modificatorias; la Ley N° 29973, Ley General de la Persona con Discapacidad y su Reglamento aprobado por Decreto Supremo N° 002-2014-MIMP; el Decreto Supremo N° 029-2018-PCM, que aprueba el Reglamento que regula las Políticas Nacionales y sus modificatorias; y, la Guía de Políticas Nacionales aprobada por Resolución de Presidencia de Consejo Directivo N° 00047-2018/CEPLAN/PCD;</w:t>
      </w:r>
    </w:p>
    <w:p w14:paraId="2030F5D8"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Con el voto aprobatorio del Consejo de Ministros;</w:t>
      </w:r>
      <w:bookmarkStart w:id="26" w:name="_gjdgxs" w:colFirst="0" w:colLast="0"/>
      <w:bookmarkEnd w:id="26"/>
    </w:p>
    <w:p w14:paraId="115434D1"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highlight w:val="white"/>
          <w:lang w:val="es-PE"/>
        </w:rPr>
      </w:pPr>
      <w:r w:rsidRPr="007B0A38">
        <w:rPr>
          <w:rFonts w:eastAsia="Arial" w:cs="Times New Roman"/>
          <w:lang w:val="es-PE"/>
        </w:rPr>
        <w:t>DECRETA:</w:t>
      </w:r>
    </w:p>
    <w:p w14:paraId="667AE521" w14:textId="0236E506" w:rsidR="00284D98" w:rsidRPr="007B0A38" w:rsidRDefault="00284D98" w:rsidP="00921F52">
      <w:pPr>
        <w:pStyle w:val="Ttulo2"/>
        <w:rPr>
          <w:rFonts w:eastAsia="Arial"/>
          <w:lang w:val="es-PE"/>
        </w:rPr>
      </w:pPr>
      <w:r w:rsidRPr="007B0A38">
        <w:rPr>
          <w:rFonts w:eastAsia="Arial"/>
          <w:lang w:val="es-PE"/>
        </w:rPr>
        <w:t>Artículo 1</w:t>
      </w:r>
      <w:r w:rsidR="00921F52" w:rsidRPr="007B0A38">
        <w:rPr>
          <w:rFonts w:eastAsia="Arial"/>
          <w:lang w:val="es-PE"/>
        </w:rPr>
        <w:br/>
      </w:r>
      <w:r w:rsidRPr="007B0A38">
        <w:rPr>
          <w:rFonts w:eastAsia="Arial"/>
          <w:lang w:val="es-PE"/>
        </w:rPr>
        <w:t xml:space="preserve">Aprobación de la Política Nacional en Discapacidad para el Desarrollo </w:t>
      </w:r>
    </w:p>
    <w:p w14:paraId="13B50D77" w14:textId="77777777" w:rsidR="00284D98" w:rsidRPr="007B0A38" w:rsidRDefault="00284D98" w:rsidP="001713F6">
      <w:pPr>
        <w:shd w:val="clear" w:color="auto" w:fill="FFFFFF"/>
        <w:spacing w:after="100" w:afterAutospacing="1" w:line="360" w:lineRule="auto"/>
        <w:rPr>
          <w:rFonts w:eastAsia="Arial" w:cs="Times New Roman"/>
          <w:lang w:val="es-PE"/>
        </w:rPr>
      </w:pPr>
      <w:r w:rsidRPr="007B0A38">
        <w:rPr>
          <w:rFonts w:eastAsia="Arial" w:cs="Times New Roman"/>
          <w:lang w:val="es-PE"/>
        </w:rPr>
        <w:t>Apruébese la Política Nacional en Discapacidad para el Desarrollo, la cual como Anexo, forma parte integrante del presente Decreto Supremo.</w:t>
      </w:r>
    </w:p>
    <w:p w14:paraId="23D245FB" w14:textId="338EE385" w:rsidR="00284D98" w:rsidRPr="007B0A38" w:rsidRDefault="00284D98" w:rsidP="00921F52">
      <w:pPr>
        <w:pStyle w:val="Ttulo2"/>
        <w:rPr>
          <w:rFonts w:eastAsia="Arial"/>
          <w:lang w:val="es-PE"/>
        </w:rPr>
      </w:pPr>
      <w:bookmarkStart w:id="27" w:name="_30j0zll" w:colFirst="0" w:colLast="0"/>
      <w:bookmarkEnd w:id="27"/>
      <w:r w:rsidRPr="007B0A38">
        <w:rPr>
          <w:rFonts w:eastAsia="Arial"/>
          <w:lang w:val="es-PE"/>
        </w:rPr>
        <w:t>Artículo 2</w:t>
      </w:r>
      <w:r w:rsidR="00921F52" w:rsidRPr="007B0A38">
        <w:rPr>
          <w:rFonts w:eastAsia="Arial"/>
          <w:lang w:val="es-PE"/>
        </w:rPr>
        <w:br/>
      </w:r>
      <w:r w:rsidRPr="007B0A38">
        <w:rPr>
          <w:rFonts w:eastAsia="Arial"/>
          <w:lang w:val="es-PE"/>
        </w:rPr>
        <w:t xml:space="preserve">Ámbito de aplicación </w:t>
      </w:r>
    </w:p>
    <w:p w14:paraId="54D3670E"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 xml:space="preserve">La Política Nacional en Discapacidad para el Desarrollo es de cumplimiento obligatorio para todas las entidades del sector público, sector privado y la sociedad </w:t>
      </w:r>
      <w:r w:rsidRPr="007B0A38">
        <w:rPr>
          <w:rFonts w:eastAsia="Arial" w:cs="Times New Roman"/>
          <w:lang w:val="es-PE"/>
        </w:rPr>
        <w:lastRenderedPageBreak/>
        <w:t>civil, en cuanto les sea aplicable.</w:t>
      </w:r>
    </w:p>
    <w:p w14:paraId="4D2558C1" w14:textId="294A7504" w:rsidR="00284D98" w:rsidRPr="007B0A38" w:rsidRDefault="00284D98" w:rsidP="00921F52">
      <w:pPr>
        <w:pStyle w:val="Ttulo2"/>
        <w:rPr>
          <w:rFonts w:eastAsia="Arial"/>
          <w:lang w:val="es-PE"/>
        </w:rPr>
      </w:pPr>
      <w:r w:rsidRPr="007B0A38">
        <w:rPr>
          <w:rFonts w:eastAsia="Arial"/>
          <w:lang w:val="es-PE"/>
        </w:rPr>
        <w:t>Artículo 3</w:t>
      </w:r>
      <w:r w:rsidR="00921F52" w:rsidRPr="007B0A38">
        <w:rPr>
          <w:rFonts w:eastAsia="Arial"/>
          <w:lang w:val="es-PE"/>
        </w:rPr>
        <w:br/>
      </w:r>
      <w:r w:rsidRPr="007B0A38">
        <w:rPr>
          <w:rFonts w:eastAsia="Arial"/>
          <w:lang w:val="es-PE"/>
        </w:rPr>
        <w:t>Conducción de la Política Nacional en Discapacidad para el Desarrollo</w:t>
      </w:r>
    </w:p>
    <w:p w14:paraId="2CCAC7B2"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highlight w:val="white"/>
          <w:lang w:val="es-PE"/>
        </w:rPr>
      </w:pPr>
      <w:r w:rsidRPr="007B0A38">
        <w:rPr>
          <w:rFonts w:eastAsia="Arial" w:cs="Times New Roman"/>
          <w:lang w:val="es-PE"/>
        </w:rPr>
        <w:t>La conducción de la Política Nacional en Discapacidad para el Desarrollo está a cargo del Ministerio de la Mujer y Poblaciones Vulnerables, a través del Consejo Nacional para la Integración de la Persona con Discapacidad – CONADIS.</w:t>
      </w:r>
    </w:p>
    <w:p w14:paraId="7A5BBA7F" w14:textId="5BAF2458" w:rsidR="00284D98" w:rsidRPr="007B0A38" w:rsidRDefault="00284D98" w:rsidP="00921F52">
      <w:pPr>
        <w:pStyle w:val="Ttulo2"/>
        <w:rPr>
          <w:rFonts w:eastAsia="Arial"/>
          <w:lang w:val="es-PE"/>
        </w:rPr>
      </w:pPr>
      <w:r w:rsidRPr="007B0A38">
        <w:rPr>
          <w:rFonts w:eastAsia="Arial"/>
          <w:lang w:val="es-PE"/>
        </w:rPr>
        <w:t>Artículo 4</w:t>
      </w:r>
      <w:r w:rsidR="00921F52" w:rsidRPr="007B0A38">
        <w:rPr>
          <w:rFonts w:eastAsia="Arial"/>
          <w:lang w:val="es-PE"/>
        </w:rPr>
        <w:br/>
      </w:r>
      <w:r w:rsidRPr="007B0A38">
        <w:rPr>
          <w:rFonts w:eastAsia="Arial"/>
          <w:lang w:val="es-PE"/>
        </w:rPr>
        <w:t>Seguimiento y evaluación</w:t>
      </w:r>
    </w:p>
    <w:p w14:paraId="2C0E9B3D" w14:textId="77777777" w:rsidR="00284D98" w:rsidRPr="007B0A38" w:rsidRDefault="00284D98" w:rsidP="00921F52">
      <w:pPr>
        <w:pStyle w:val="Ttulo3"/>
        <w:rPr>
          <w:rFonts w:eastAsia="Arial"/>
          <w:lang w:val="es-PE"/>
        </w:rPr>
      </w:pPr>
      <w:r w:rsidRPr="007B0A38">
        <w:rPr>
          <w:rFonts w:eastAsia="Arial"/>
          <w:lang w:val="es-PE"/>
        </w:rPr>
        <w:t>4.1 El Ministerio de la Mujer y Poblaciones Vulnerables, a través del Consejo Nacional para la Integración de la Persona con Discapacidad – CONADIS tiene a su cargo el seguimiento y evaluación de la Política Nacional en Discapacidad para el Desarrollo.</w:t>
      </w:r>
    </w:p>
    <w:p w14:paraId="47664BCD" w14:textId="77777777" w:rsidR="00284D98" w:rsidRPr="007B0A38" w:rsidRDefault="00284D98" w:rsidP="00921F52">
      <w:pPr>
        <w:pStyle w:val="Ttulo3"/>
        <w:rPr>
          <w:rFonts w:eastAsia="Arial"/>
          <w:lang w:val="es-PE"/>
        </w:rPr>
      </w:pPr>
      <w:r w:rsidRPr="007B0A38">
        <w:rPr>
          <w:rFonts w:eastAsia="Arial"/>
          <w:lang w:val="es-PE"/>
        </w:rPr>
        <w:t>4.2 El Ministerio de la Mujer y Poblaciones Vulnerables es el responsable de remitir los reportes de cumplimento, de seguimiento y evaluación ante el Centro Nacional de Planeamiento Estratégico (CEPLAN).</w:t>
      </w:r>
    </w:p>
    <w:p w14:paraId="3A76CCBE" w14:textId="77777777" w:rsidR="00284D98" w:rsidRPr="007B0A38" w:rsidRDefault="00284D98" w:rsidP="00921F52">
      <w:pPr>
        <w:pStyle w:val="Ttulo3"/>
        <w:rPr>
          <w:rFonts w:eastAsia="Arial"/>
          <w:lang w:val="es-PE"/>
        </w:rPr>
      </w:pPr>
      <w:r w:rsidRPr="007B0A38">
        <w:rPr>
          <w:rFonts w:eastAsia="Arial"/>
          <w:lang w:val="es-PE"/>
        </w:rPr>
        <w:t>4.3 Las entidades del Estado que son responsables del cumplimiento de los objetivos prioritarios de la política en mención, brindan información al Ministerio de la Mujer y Poblaciones Vulnerables, a fin de realizar el seguimiento y evaluación de la implementación de la Política Nacional en Discapacidad para el Desarrollo.</w:t>
      </w:r>
    </w:p>
    <w:p w14:paraId="7A99639F" w14:textId="138158F3" w:rsidR="00284D98" w:rsidRPr="007B0A38" w:rsidRDefault="00284D98" w:rsidP="00921F52">
      <w:pPr>
        <w:pStyle w:val="Ttulo2"/>
        <w:rPr>
          <w:rFonts w:eastAsia="Arial"/>
          <w:lang w:val="es-PE"/>
        </w:rPr>
      </w:pPr>
      <w:r w:rsidRPr="007B0A38">
        <w:rPr>
          <w:rFonts w:eastAsia="Arial"/>
          <w:lang w:val="es-PE"/>
        </w:rPr>
        <w:t>Artículo 5</w:t>
      </w:r>
      <w:r w:rsidR="00921F52" w:rsidRPr="007B0A38">
        <w:rPr>
          <w:rFonts w:eastAsia="Arial"/>
          <w:lang w:val="es-PE"/>
        </w:rPr>
        <w:br/>
      </w:r>
      <w:r w:rsidRPr="007B0A38">
        <w:rPr>
          <w:rFonts w:eastAsia="Arial"/>
          <w:lang w:val="es-PE"/>
        </w:rPr>
        <w:t xml:space="preserve">Implementación de la Política Nacional en Discapacidad para el Desarrollo </w:t>
      </w:r>
    </w:p>
    <w:p w14:paraId="698FB95B"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 xml:space="preserve">Las entidades del Estado responsables de los objetivos prioritarios, lineamientos y proveedores de los servicios de la Política Nacional en Discapacidad para el Desarrollo están a cargo de la implementación y ejecución de la misma, conforme a su funciones </w:t>
      </w:r>
      <w:r w:rsidRPr="007B0A38">
        <w:rPr>
          <w:rFonts w:eastAsia="Arial" w:cs="Times New Roman"/>
          <w:lang w:val="es-PE"/>
        </w:rPr>
        <w:lastRenderedPageBreak/>
        <w:t>y competencias, a través de los diferentes planes del SINAPLAN. Para tal efecto, dichas entidades coordinan con el Ministerio de la Mujer y Poblaciones Vulnerables, a través del Consejo Nacional para la Integración de la Persona con Discapacidad – CONADIS la implementación de los servicios identificados y otras intervenciones que contribuyen al cumplimiento de los objetivos prioritarios.</w:t>
      </w:r>
    </w:p>
    <w:p w14:paraId="49C6B5CB" w14:textId="2BAF05F5" w:rsidR="00284D98" w:rsidRPr="007B0A38" w:rsidRDefault="00284D98" w:rsidP="00921F52">
      <w:pPr>
        <w:pStyle w:val="Ttulo2"/>
        <w:rPr>
          <w:rFonts w:eastAsia="Arial"/>
          <w:lang w:val="es-PE"/>
        </w:rPr>
      </w:pPr>
      <w:r w:rsidRPr="007B0A38">
        <w:rPr>
          <w:rFonts w:eastAsia="Arial"/>
          <w:lang w:val="es-PE"/>
        </w:rPr>
        <w:t>Artículo 6</w:t>
      </w:r>
      <w:r w:rsidR="00921F52" w:rsidRPr="007B0A38">
        <w:rPr>
          <w:rFonts w:eastAsia="Arial"/>
          <w:lang w:val="es-PE"/>
        </w:rPr>
        <w:br/>
      </w:r>
      <w:r w:rsidRPr="007B0A38">
        <w:rPr>
          <w:rFonts w:eastAsia="Arial"/>
          <w:lang w:val="es-PE"/>
        </w:rPr>
        <w:t xml:space="preserve">Financiamiento </w:t>
      </w:r>
    </w:p>
    <w:p w14:paraId="67390F80"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La implementación de la Política Nacional en Discapacidad para el Desarrollo se financia con cargo al Presupuesto Institucional de las entidades involucradas, sin demandar recursos adicionales al Tesoro Público.</w:t>
      </w:r>
    </w:p>
    <w:p w14:paraId="13148AC7" w14:textId="37AD4E6B" w:rsidR="00284D98" w:rsidRPr="007B0A38" w:rsidRDefault="00284D98" w:rsidP="00921F52">
      <w:pPr>
        <w:pStyle w:val="Ttulo2"/>
        <w:rPr>
          <w:rFonts w:eastAsia="Arial"/>
          <w:lang w:val="es-PE"/>
        </w:rPr>
      </w:pPr>
      <w:r w:rsidRPr="007B0A38">
        <w:rPr>
          <w:rFonts w:eastAsia="Arial"/>
          <w:lang w:val="es-PE"/>
        </w:rPr>
        <w:t>Artículo 7</w:t>
      </w:r>
      <w:r w:rsidR="00921F52" w:rsidRPr="007B0A38">
        <w:rPr>
          <w:rFonts w:eastAsia="Arial"/>
          <w:lang w:val="es-PE"/>
        </w:rPr>
        <w:br/>
      </w:r>
      <w:r w:rsidRPr="007B0A38">
        <w:rPr>
          <w:rFonts w:eastAsia="Arial"/>
          <w:lang w:val="es-PE"/>
        </w:rPr>
        <w:t>Publicación</w:t>
      </w:r>
    </w:p>
    <w:p w14:paraId="161CAFA4"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Disponer la publicación del presente Decreto Supremo en el Diario Oficial El Peruano; así como en el Portal del Estado Peruano (</w:t>
      </w:r>
      <w:r w:rsidRPr="007B0A38">
        <w:rPr>
          <w:rFonts w:eastAsia="Arial" w:cs="Times New Roman"/>
          <w:color w:val="0000FF"/>
          <w:u w:val="single"/>
          <w:lang w:val="es-PE"/>
        </w:rPr>
        <w:t>www.peru.gob.pe</w:t>
      </w:r>
      <w:r w:rsidRPr="007B0A38">
        <w:rPr>
          <w:rFonts w:eastAsia="Arial" w:cs="Times New Roman"/>
          <w:lang w:val="es-PE"/>
        </w:rPr>
        <w:t>), en el Portal de la Presidencia del Consejo de Ministros (</w:t>
      </w:r>
      <w:r w:rsidRPr="007B0A38">
        <w:rPr>
          <w:rFonts w:eastAsia="Arial" w:cs="Times New Roman"/>
          <w:color w:val="0000FF"/>
          <w:u w:val="single"/>
          <w:lang w:val="es-PE"/>
        </w:rPr>
        <w:t>www.gob.pe/pcm</w:t>
      </w:r>
      <w:r w:rsidRPr="007B0A38">
        <w:rPr>
          <w:rFonts w:eastAsia="Arial" w:cs="Times New Roman"/>
          <w:lang w:val="es-PE"/>
        </w:rPr>
        <w:t>) y en los portales institucionales de los ministerios comprendidos en el artículo 8 del presente Decreto Supremo, el mismo día de su publicación en el diario oficial.</w:t>
      </w:r>
    </w:p>
    <w:p w14:paraId="658AD4A8" w14:textId="131EF565" w:rsidR="00284D98" w:rsidRPr="007B0A38" w:rsidRDefault="00284D98" w:rsidP="00921F52">
      <w:pPr>
        <w:pStyle w:val="Ttulo2"/>
        <w:rPr>
          <w:rFonts w:eastAsia="Arial"/>
          <w:lang w:val="es-PE"/>
        </w:rPr>
      </w:pPr>
      <w:r w:rsidRPr="007B0A38">
        <w:rPr>
          <w:rFonts w:eastAsia="Arial"/>
          <w:lang w:val="es-PE"/>
        </w:rPr>
        <w:t>Artículo 8</w:t>
      </w:r>
      <w:r w:rsidR="00921F52" w:rsidRPr="007B0A38">
        <w:rPr>
          <w:rFonts w:eastAsia="Arial"/>
          <w:lang w:val="es-PE"/>
        </w:rPr>
        <w:br/>
      </w:r>
      <w:r w:rsidRPr="007B0A38">
        <w:rPr>
          <w:rFonts w:eastAsia="Arial"/>
          <w:lang w:val="es-PE"/>
        </w:rPr>
        <w:t>Refrendo</w:t>
      </w:r>
    </w:p>
    <w:p w14:paraId="1A0D2612"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t>El presente Decreto Supremo es refrendado por la Presidenta del Consejo de Ministros, el Ministro de Economía y Finanzas, la Ministra de la Mujer y Poblaciones Vulnerables, la Ministra de Desarrollo e Inclusión Social, la Ministra de Salud, el Ministro de Educación, el Ministro de Trabajo y Promoción del Empleo, el Ministro de Transportes y Comunicaciones, la Ministra de Vivienda, Construcción y Saneamiento, el Ministro de la Producción, la Ministra de Defensa, el Ministro del Interior, la Ministra de Relaciones Exteriores, el Ministro de Justicia y Derechos Humanos, el Ministro de Cultura, y la Ministra de Comercio Exterior y Turismo.</w:t>
      </w:r>
    </w:p>
    <w:p w14:paraId="0E7BD320" w14:textId="45C31F40" w:rsidR="00284D98" w:rsidRPr="007B0A38" w:rsidRDefault="00284D98" w:rsidP="001713F6">
      <w:pPr>
        <w:pBdr>
          <w:top w:val="nil"/>
          <w:left w:val="nil"/>
          <w:bottom w:val="nil"/>
          <w:right w:val="nil"/>
          <w:between w:val="nil"/>
        </w:pBdr>
        <w:shd w:val="clear" w:color="auto" w:fill="FFFFFF"/>
        <w:spacing w:after="100" w:afterAutospacing="1" w:line="360" w:lineRule="auto"/>
        <w:rPr>
          <w:rFonts w:eastAsia="Arial" w:cs="Times New Roman"/>
          <w:lang w:val="es-PE"/>
        </w:rPr>
      </w:pPr>
      <w:r w:rsidRPr="007B0A38">
        <w:rPr>
          <w:rFonts w:eastAsia="Arial" w:cs="Times New Roman"/>
          <w:lang w:val="es-PE"/>
        </w:rPr>
        <w:lastRenderedPageBreak/>
        <w:t>Dado en la Casa de Gobierno, en Lima, a los</w:t>
      </w:r>
      <w:r w:rsidR="00921F52" w:rsidRPr="007B0A38">
        <w:rPr>
          <w:rFonts w:eastAsia="Arial" w:cs="Times New Roman"/>
          <w:lang w:val="es-PE"/>
        </w:rPr>
        <w:t xml:space="preserve"> (por definir) </w:t>
      </w:r>
      <w:r w:rsidRPr="007B0A38">
        <w:rPr>
          <w:rFonts w:eastAsia="Arial" w:cs="Times New Roman"/>
          <w:lang w:val="es-PE"/>
        </w:rPr>
        <w:t>días del mes de</w:t>
      </w:r>
      <w:r w:rsidR="00921F52" w:rsidRPr="007B0A38">
        <w:rPr>
          <w:rFonts w:eastAsia="Arial" w:cs="Times New Roman"/>
          <w:lang w:val="es-PE"/>
        </w:rPr>
        <w:t xml:space="preserve"> (por definir) </w:t>
      </w:r>
      <w:r w:rsidRPr="007B0A38">
        <w:rPr>
          <w:rFonts w:eastAsia="Arial" w:cs="Times New Roman"/>
          <w:lang w:val="es-PE"/>
        </w:rPr>
        <w:t>del año dos mil veintiuno</w:t>
      </w:r>
    </w:p>
    <w:p w14:paraId="6085A287" w14:textId="77777777" w:rsidR="00284D98" w:rsidRPr="007B0A38" w:rsidRDefault="00284D98" w:rsidP="001713F6">
      <w:pPr>
        <w:spacing w:line="360" w:lineRule="auto"/>
        <w:rPr>
          <w:rFonts w:eastAsia="Arial" w:cs="Times New Roman"/>
          <w:lang w:val="es-PE"/>
        </w:rPr>
      </w:pPr>
      <w:r w:rsidRPr="007B0A38">
        <w:rPr>
          <w:rFonts w:eastAsia="Arial" w:cs="Times New Roman"/>
          <w:lang w:val="es-PE"/>
        </w:rPr>
        <w:br w:type="page"/>
      </w:r>
    </w:p>
    <w:p w14:paraId="1C354916" w14:textId="77777777" w:rsidR="00D9308F" w:rsidRPr="007B0A38" w:rsidRDefault="00D9308F" w:rsidP="00921F52">
      <w:pPr>
        <w:pStyle w:val="Ttulo1"/>
        <w:rPr>
          <w:lang w:val="es-PE"/>
        </w:rPr>
      </w:pPr>
      <w:bookmarkStart w:id="28" w:name="_Toc62895806"/>
      <w:r w:rsidRPr="007B0A38">
        <w:rPr>
          <w:lang w:val="es-PE"/>
        </w:rPr>
        <w:lastRenderedPageBreak/>
        <w:t>Exposición de Motivos</w:t>
      </w:r>
      <w:bookmarkEnd w:id="28"/>
    </w:p>
    <w:p w14:paraId="4341824C" w14:textId="3B689FAF" w:rsidR="00D9308F" w:rsidRPr="007B0A38" w:rsidRDefault="00D9308F" w:rsidP="00921F52">
      <w:pPr>
        <w:rPr>
          <w:lang w:val="es-PE"/>
        </w:rPr>
      </w:pPr>
      <w:r w:rsidRPr="007B0A38">
        <w:rPr>
          <w:lang w:val="es-PE"/>
        </w:rPr>
        <w:t>Decreto Supremo que Aprueba la Política Nacional en Discapacidad para el Desarrollo</w:t>
      </w:r>
      <w:r w:rsidR="00921F52" w:rsidRPr="007B0A38">
        <w:rPr>
          <w:lang w:val="es-PE"/>
        </w:rPr>
        <w:t>.</w:t>
      </w:r>
    </w:p>
    <w:p w14:paraId="43306504" w14:textId="0127CED9" w:rsidR="00D9308F" w:rsidRPr="007B0A38" w:rsidRDefault="00D9308F" w:rsidP="006E6D0C">
      <w:pPr>
        <w:pStyle w:val="Ttulo2"/>
        <w:numPr>
          <w:ilvl w:val="0"/>
          <w:numId w:val="9"/>
        </w:numPr>
        <w:ind w:hanging="720"/>
        <w:rPr>
          <w:lang w:val="es-PE"/>
        </w:rPr>
      </w:pPr>
      <w:r w:rsidRPr="007B0A38">
        <w:rPr>
          <w:lang w:val="es-PE"/>
        </w:rPr>
        <w:t>Introducción</w:t>
      </w:r>
    </w:p>
    <w:p w14:paraId="32A02844" w14:textId="77777777" w:rsidR="00D9308F" w:rsidRPr="007B0A38" w:rsidRDefault="00D9308F" w:rsidP="00921F52">
      <w:pPr>
        <w:rPr>
          <w:rFonts w:eastAsia="Times New Roman"/>
          <w:lang w:val="es-PE"/>
        </w:rPr>
      </w:pPr>
      <w:r w:rsidRPr="007B0A38">
        <w:rPr>
          <w:lang w:val="es-PE"/>
        </w:rPr>
        <w:t>Las personas con discapacidad afrontan múltiples limitaciones para el ejercicio de sus derechos en materia de salud, educación, trabajo, recreación, transportes, comunicaciones, vida independiente,  entre otros, lo cual les impide lograr la inclusión plena y efectiva en la sociedad, y representa un problema de carácter público.</w:t>
      </w:r>
    </w:p>
    <w:p w14:paraId="45357C10" w14:textId="77777777" w:rsidR="00D9308F" w:rsidRPr="007B0A38" w:rsidRDefault="00D9308F" w:rsidP="00921F52">
      <w:pPr>
        <w:rPr>
          <w:rFonts w:eastAsia="Times New Roman"/>
          <w:lang w:val="es-PE"/>
        </w:rPr>
      </w:pPr>
      <w:r w:rsidRPr="007B0A38">
        <w:rPr>
          <w:lang w:val="es-PE"/>
        </w:rPr>
        <w:t>Es por ello que la Ley N° 29973, Ley General de la Persona con Discapacidad, en el numeral 4.2 del artículo 4, ha previsto como obligación de todas las entidades y niveles de gobierno la incorporación de la perspectiva de discapacidad en todas sus políticas, planes y programas. Esto quiere decir que toda intervención estatal debe considerar que los bienes, productos, servicios u otro que se ofrezca a la ciudadanía debe estar pensado también para el acceso o disfrute por parte de la persona con discapacidad; para tal efecto se deben considerar las características particulares de la población, las condiciones de accesibilidad, la posibilidad de realizar ajustes y/o brindar los apoyos que se requieran.</w:t>
      </w:r>
    </w:p>
    <w:p w14:paraId="2FE556F8" w14:textId="630E8D6A" w:rsidR="00D9308F" w:rsidRPr="007B0A38" w:rsidRDefault="00D9308F" w:rsidP="00921F52">
      <w:pPr>
        <w:rPr>
          <w:rFonts w:eastAsia="Times New Roman"/>
          <w:lang w:val="es-PE"/>
        </w:rPr>
      </w:pPr>
      <w:r w:rsidRPr="007B0A38">
        <w:rPr>
          <w:lang w:val="es-PE"/>
        </w:rPr>
        <w:t xml:space="preserve">En esa línea, y considerando justamente el carácter multidimensional de la problemática a atender, existen aspectos que necesariamente deben ser consensuados y ejecutados por diferentes sectores, aunado a que en países como el Perú, se encuentra en </w:t>
      </w:r>
      <w:r w:rsidR="00921F52" w:rsidRPr="007B0A38">
        <w:rPr>
          <w:lang w:val="es-PE"/>
        </w:rPr>
        <w:t>proceso institucionalizar</w:t>
      </w:r>
      <w:r w:rsidRPr="007B0A38">
        <w:rPr>
          <w:lang w:val="es-PE"/>
        </w:rPr>
        <w:t xml:space="preserve"> la incorporación de la perspectiva de discapacidad en todos los niveles de gobierno, y por tanto se requiere de un documento macro que oriente </w:t>
      </w:r>
      <w:r w:rsidRPr="007B0A38">
        <w:rPr>
          <w:lang w:val="es-PE"/>
        </w:rPr>
        <w:lastRenderedPageBreak/>
        <w:t xml:space="preserve">adecuadamente la intervención de las entidades del Estado. </w:t>
      </w:r>
    </w:p>
    <w:p w14:paraId="0C4623D1" w14:textId="77777777" w:rsidR="00D9308F" w:rsidRPr="007B0A38" w:rsidRDefault="00D9308F" w:rsidP="00921F52">
      <w:pPr>
        <w:rPr>
          <w:lang w:val="es-PE"/>
        </w:rPr>
      </w:pPr>
      <w:r w:rsidRPr="007B0A38">
        <w:rPr>
          <w:lang w:val="es-PE"/>
        </w:rPr>
        <w:t>En ese sentido, es importante impulsar una política nacional sobre discapacidad que aborde la temática de manera exclusiva y se integre a la nueva orientación, regulación y organización de la gestión pública; que responda a las obligaciones internacionales asumidas, y permita la inclusión plena y efectiva de las personas con discapacidad en la vida política, económica, social, cultural y tecnológica.</w:t>
      </w:r>
    </w:p>
    <w:p w14:paraId="79D8B37B" w14:textId="77777777" w:rsidR="00D9308F" w:rsidRPr="007B0A38" w:rsidRDefault="00D9308F" w:rsidP="006E6D0C">
      <w:pPr>
        <w:pStyle w:val="Ttulo2"/>
        <w:numPr>
          <w:ilvl w:val="0"/>
          <w:numId w:val="9"/>
        </w:numPr>
        <w:ind w:hanging="720"/>
        <w:rPr>
          <w:lang w:val="es-PE"/>
        </w:rPr>
      </w:pPr>
      <w:r w:rsidRPr="007B0A38">
        <w:rPr>
          <w:lang w:val="es-PE"/>
        </w:rPr>
        <w:t xml:space="preserve">Marco Normativo </w:t>
      </w:r>
    </w:p>
    <w:p w14:paraId="096A7C7C" w14:textId="77777777" w:rsidR="00D9308F" w:rsidRPr="007B0A38" w:rsidRDefault="00D9308F" w:rsidP="00921F52">
      <w:pPr>
        <w:rPr>
          <w:lang w:val="es-PE"/>
        </w:rPr>
      </w:pPr>
      <w:r w:rsidRPr="007B0A38">
        <w:rPr>
          <w:lang w:val="es-PE"/>
        </w:rPr>
        <w:t>La Política Nacional en Discapacidad para el Desarrollo se sustenta en las siguientes normas nacionales:</w:t>
      </w:r>
    </w:p>
    <w:p w14:paraId="55364BD4" w14:textId="77777777" w:rsidR="00D9308F" w:rsidRPr="007B0A38" w:rsidRDefault="00D9308F" w:rsidP="00921F52">
      <w:pPr>
        <w:rPr>
          <w:rFonts w:eastAsia="Times New Roman"/>
          <w:lang w:val="es-PE" w:eastAsia="es-PE"/>
        </w:rPr>
      </w:pPr>
      <w:r w:rsidRPr="007B0A38">
        <w:rPr>
          <w:lang w:val="es-PE"/>
        </w:rPr>
        <w:t xml:space="preserve">La Constitución Política del Perú señala en su </w:t>
      </w:r>
      <w:r w:rsidRPr="007B0A38">
        <w:rPr>
          <w:rFonts w:eastAsia="Times New Roman"/>
          <w:lang w:val="es-PE" w:eastAsia="es-PE"/>
        </w:rPr>
        <w:t xml:space="preserve">en sus artículos 1 y 2, que la defensa de la persona humana es el fin supremo de la sociedad y del Estado. Toda persona tiene </w:t>
      </w:r>
      <w:r w:rsidRPr="007B0A38">
        <w:rPr>
          <w:lang w:val="es-PE"/>
        </w:rPr>
        <w:t>igualdad ante la ley. Nadie debe ser discriminado por motivo de origen, raza, sexo, idioma, religión, opinión, condición económica o de cualquiera otra índole. Asimismo, el artículo 7 de la Carta Magna establece, entre otros, que la persona con discapacidad tiene derecho al respeto de su dignidad y a un régimen legal de protección, atención, readaptación y seguridad.</w:t>
      </w:r>
    </w:p>
    <w:p w14:paraId="1F07F95B" w14:textId="77777777" w:rsidR="00D9308F" w:rsidRPr="007B0A38" w:rsidRDefault="00D9308F" w:rsidP="00921F52">
      <w:pPr>
        <w:rPr>
          <w:rFonts w:eastAsia="Times New Roman"/>
          <w:lang w:val="es-PE" w:eastAsia="es-PE"/>
        </w:rPr>
      </w:pPr>
      <w:r w:rsidRPr="007B0A38">
        <w:rPr>
          <w:rFonts w:eastAsia="Times New Roman"/>
          <w:lang w:val="es-PE" w:eastAsia="es-PE"/>
        </w:rPr>
        <w:t xml:space="preserve">Ley N° 29973, Ley General de la Persona con Discapacidad establece el marco legal para la promoción, protección y realización, en condiciones de igualdad, de los derechos de la persona con discapacidad, promoviendo su desarrollo e inclusión plena y efectiva en la vida política, económica, social, cultural y tecnológica. </w:t>
      </w:r>
    </w:p>
    <w:p w14:paraId="0FF5DCC5" w14:textId="77777777" w:rsidR="00D9308F" w:rsidRPr="007B0A38" w:rsidRDefault="00D9308F" w:rsidP="00921F52">
      <w:pPr>
        <w:rPr>
          <w:rFonts w:eastAsia="Times New Roman"/>
          <w:lang w:val="es-PE" w:eastAsia="es-PE"/>
        </w:rPr>
      </w:pPr>
      <w:r w:rsidRPr="007B0A38">
        <w:rPr>
          <w:rFonts w:eastAsia="Times New Roman"/>
          <w:lang w:val="es-PE" w:eastAsia="es-PE"/>
        </w:rPr>
        <w:t xml:space="preserve">Adicionalmente, se cuenta con diversas normas con rango de ley que regulan materias específicas sobre los derechos de las personas con discapacidad, que atienden a </w:t>
      </w:r>
      <w:r w:rsidRPr="007B0A38">
        <w:rPr>
          <w:rFonts w:eastAsia="Times New Roman"/>
          <w:lang w:val="es-PE" w:eastAsia="es-PE"/>
        </w:rPr>
        <w:lastRenderedPageBreak/>
        <w:t xml:space="preserve">necesidades particulares, tales como el reconocimiento de la lengua de señas peruana como lengua oficial, el uso de perros guía por parte de personas con discapacidad visual, derecho al juego y a la accesibilidad urbana, acceso y cobertura de las tecnologías de apoyo, dispositivos y ayudas compensatorias, el servicio de facilitación administrativa, la atención preferente; así como el reconocimiento de la capacidad jurídica de las personas con discapacidad. </w:t>
      </w:r>
    </w:p>
    <w:p w14:paraId="66233AB2" w14:textId="77777777" w:rsidR="00D9308F" w:rsidRPr="007B0A38" w:rsidRDefault="00D9308F" w:rsidP="00921F52">
      <w:pPr>
        <w:rPr>
          <w:rFonts w:eastAsia="Times New Roman"/>
          <w:lang w:val="es-PE" w:eastAsia="es-PE"/>
        </w:rPr>
      </w:pPr>
      <w:r w:rsidRPr="007B0A38">
        <w:rPr>
          <w:rFonts w:eastAsia="Times New Roman"/>
          <w:lang w:val="es-PE" w:eastAsia="es-PE"/>
        </w:rPr>
        <w:t>Así también se configura en los instrumentos internacionales ratificados y/o adoptados por el Estado peruano en materia de discapacidad.</w:t>
      </w:r>
    </w:p>
    <w:p w14:paraId="708FA34A" w14:textId="77777777" w:rsidR="00D9308F" w:rsidRPr="007B0A38" w:rsidRDefault="00D9308F" w:rsidP="00921F52">
      <w:pPr>
        <w:rPr>
          <w:lang w:val="es-PE"/>
        </w:rPr>
      </w:pPr>
      <w:r w:rsidRPr="007B0A38">
        <w:rPr>
          <w:lang w:val="es-PE"/>
        </w:rPr>
        <w:t>La Convención sobre los Derechos de las Personas con Discapacidad (CDPD) fue adoptada por el Estado Peruano mediante Resolución Legislativa N° 29127 y ratificada con Decreto Supremo N° 073-2007-RE, entrando en vigencia el 3 mayo del año 2008; tiene como propósito promover, proteger y asegurar el goce pleno y en condiciones de igualdad de todos los derechos humanos y libertades fundamentales por todas las personas con discapacidad y promover el respeto de su dignidad inherente, estableciendo obligaciones generales para los Estados Partes.</w:t>
      </w:r>
    </w:p>
    <w:p w14:paraId="51784BE9" w14:textId="77777777" w:rsidR="00D9308F" w:rsidRPr="007B0A38" w:rsidRDefault="00D9308F" w:rsidP="00921F52">
      <w:pPr>
        <w:rPr>
          <w:lang w:val="es-PE"/>
        </w:rPr>
      </w:pPr>
      <w:r w:rsidRPr="007B0A38">
        <w:rPr>
          <w:lang w:val="es-PE"/>
        </w:rPr>
        <w:t>La Convención Interamericana para la Eliminación de todas las Formas de Discriminación contra las Personas con Discapacidad, aprobada mediante Resolución Legislativa N° 27484, y ratificada por Decreto Supremo N° 052‐2001‐RE; entrando en vigencia el 29 de setiembre de 2001. Tiene por objetivo prevenir y eliminar de todas las formas de discriminación contra las personas con discapacidad y propiciar su plena integración en la sociedad.</w:t>
      </w:r>
    </w:p>
    <w:p w14:paraId="0F051791" w14:textId="77777777" w:rsidR="00D9308F" w:rsidRPr="007B0A38" w:rsidRDefault="00D9308F" w:rsidP="00921F52">
      <w:pPr>
        <w:rPr>
          <w:rFonts w:eastAsia="Calibri"/>
          <w:lang w:val="es-PE"/>
        </w:rPr>
      </w:pPr>
      <w:r w:rsidRPr="007B0A38">
        <w:rPr>
          <w:rFonts w:eastAsia="Calibri"/>
          <w:lang w:val="es-PE"/>
        </w:rPr>
        <w:t xml:space="preserve">Por su parte la Agenda 2030 para el Desarrollo Sostenible, aprobada por los Estados miembros de la Organización de Naciones Unidas, </w:t>
      </w:r>
      <w:r w:rsidRPr="007B0A38">
        <w:rPr>
          <w:lang w:val="es-PE"/>
        </w:rPr>
        <w:t xml:space="preserve">que constituye un plan de acción </w:t>
      </w:r>
      <w:r w:rsidRPr="007B0A38">
        <w:rPr>
          <w:lang w:val="es-PE"/>
        </w:rPr>
        <w:lastRenderedPageBreak/>
        <w:t xml:space="preserve">con 17 Objetivos que orienta a los Estados a potenciar esfuerzos para proteger los derechos de todos los sectores de la sociedad, y alcanzar el desarrollo sostenible, priorizando a aquellos más rezagados, como lo son las personas con discapacidad. En esa línea, </w:t>
      </w:r>
      <w:r w:rsidRPr="007B0A38">
        <w:rPr>
          <w:rFonts w:eastAsia="Calibri"/>
          <w:lang w:val="es-PE"/>
        </w:rPr>
        <w:t xml:space="preserve">establece 9 metas concretas en 7 objetivos específicos en beneficio de las personas con discapacidad, relacionados al fin de la pobreza, educación de calidad, trabajo decente, reducción de las desigualdades, lograr ciudades sostenibles, promover sociedades pacíficas e inclusivas y fortalecer la construcción de indicadores de desarrollo sostenible, con la finalidad de contribuir a la realización efectiva de sus derechos humanos. </w:t>
      </w:r>
    </w:p>
    <w:p w14:paraId="5165DB0F" w14:textId="77777777" w:rsidR="00D9308F" w:rsidRPr="007B0A38" w:rsidRDefault="00D9308F" w:rsidP="006E6D0C">
      <w:pPr>
        <w:pStyle w:val="Ttulo2"/>
        <w:numPr>
          <w:ilvl w:val="0"/>
          <w:numId w:val="9"/>
        </w:numPr>
        <w:ind w:hanging="720"/>
        <w:rPr>
          <w:lang w:val="es-PE"/>
        </w:rPr>
      </w:pPr>
      <w:r w:rsidRPr="007B0A38">
        <w:rPr>
          <w:lang w:val="es-PE"/>
        </w:rPr>
        <w:t>Problema público abordado por la Política Nacional en Discapacidad para el Desarrollo</w:t>
      </w:r>
    </w:p>
    <w:p w14:paraId="4B91AFEE" w14:textId="77777777" w:rsidR="00D9308F" w:rsidRPr="007B0A38" w:rsidRDefault="00D9308F" w:rsidP="006E6D0C">
      <w:pPr>
        <w:rPr>
          <w:i/>
          <w:lang w:val="es-PE"/>
        </w:rPr>
      </w:pPr>
      <w:r w:rsidRPr="007B0A38">
        <w:rPr>
          <w:lang w:val="es-PE"/>
        </w:rPr>
        <w:t xml:space="preserve">El modelo del problema público de la Política Nacional en Discapacidad para el Desarrollo plantea la </w:t>
      </w:r>
      <w:r w:rsidRPr="007B0A38">
        <w:rPr>
          <w:i/>
          <w:lang w:val="es-PE"/>
        </w:rPr>
        <w:t xml:space="preserve">“discriminación estructural hacia las personas con discapacidad”, </w:t>
      </w:r>
      <w:r w:rsidRPr="007B0A38">
        <w:rPr>
          <w:lang w:val="es-PE"/>
        </w:rPr>
        <w:t xml:space="preserve">haciendo referencia a un problema social que trasciende y es independiente de las acciones individuales de discriminación, y que se configura a partir de las instituciones y prácticas culturales que existen a nivel nacional; y forma parte de un proceso de acumulación de desventajas y tiene implicancias macro-sociales en los ámbitos de disfrute de los derechos y reproducción de la desigualdad social. Dicho problema es resultado de la identificación de tres causas directas: </w:t>
      </w:r>
    </w:p>
    <w:p w14:paraId="1D32918C" w14:textId="5DCD8C58" w:rsidR="006E6D0C" w:rsidRPr="007B0A38" w:rsidRDefault="00D9308F" w:rsidP="006E6D0C">
      <w:pPr>
        <w:pStyle w:val="Ttulo3"/>
        <w:numPr>
          <w:ilvl w:val="1"/>
          <w:numId w:val="9"/>
        </w:numPr>
        <w:ind w:hanging="720"/>
        <w:rPr>
          <w:b/>
          <w:bCs/>
          <w:iCs/>
          <w:lang w:val="es-PE"/>
        </w:rPr>
      </w:pPr>
      <w:r w:rsidRPr="007B0A38">
        <w:rPr>
          <w:b/>
          <w:bCs/>
          <w:iCs/>
          <w:lang w:val="es-PE"/>
        </w:rPr>
        <w:t>Causa Directa 1: Limitado acceso a servicios que garanticen el ejercicio de derechos.</w:t>
      </w:r>
    </w:p>
    <w:p w14:paraId="2F17235D" w14:textId="2F52F94B" w:rsidR="00D9308F" w:rsidRPr="007B0A38" w:rsidRDefault="00D9308F" w:rsidP="006E6D0C">
      <w:pPr>
        <w:rPr>
          <w:lang w:val="es-PE"/>
        </w:rPr>
      </w:pPr>
      <w:r w:rsidRPr="007B0A38">
        <w:rPr>
          <w:lang w:val="es-PE"/>
        </w:rPr>
        <w:t xml:space="preserve">El aseguramiento del pleno goce de condiciones de igualdad a través del acceso a servicios públicos de calidad para personas con discapacidad, ha sido poco efectivo; en </w:t>
      </w:r>
      <w:r w:rsidRPr="007B0A38">
        <w:rPr>
          <w:lang w:val="es-PE"/>
        </w:rPr>
        <w:lastRenderedPageBreak/>
        <w:t>esa línea, existen limitaciones para gozar de una salud integral, para acceder a una educación inclusiva, a un trabajo decente o digno y para el acceso a la justicia.</w:t>
      </w:r>
    </w:p>
    <w:p w14:paraId="3172D249" w14:textId="77777777" w:rsidR="006E6D0C" w:rsidRPr="007B0A38" w:rsidRDefault="00D9308F" w:rsidP="006E6D0C">
      <w:pPr>
        <w:pStyle w:val="Ttulo3"/>
        <w:numPr>
          <w:ilvl w:val="1"/>
          <w:numId w:val="9"/>
        </w:numPr>
        <w:ind w:hanging="720"/>
        <w:rPr>
          <w:b/>
          <w:bCs/>
          <w:iCs/>
          <w:lang w:val="es-PE"/>
        </w:rPr>
      </w:pPr>
      <w:r w:rsidRPr="007B0A38">
        <w:rPr>
          <w:b/>
          <w:bCs/>
          <w:iCs/>
          <w:lang w:val="es-PE"/>
        </w:rPr>
        <w:t>Causa Directa 2: Prejuicios y estereotipos en la sociedad hacia las personas con discapacidad.</w:t>
      </w:r>
    </w:p>
    <w:p w14:paraId="25B481D3" w14:textId="34335C90" w:rsidR="00D9308F" w:rsidRPr="007B0A38" w:rsidRDefault="00D9308F" w:rsidP="006E6D0C">
      <w:pPr>
        <w:rPr>
          <w:lang w:val="es-PE"/>
        </w:rPr>
      </w:pPr>
      <w:r w:rsidRPr="007B0A38">
        <w:rPr>
          <w:lang w:val="es-PE"/>
        </w:rPr>
        <w:t>La mirada estigmatizante de la sociedad, las creencias, prejuicios, estereotipos y actitudes negativas constituyen obstáculos o barreras para que las personas con discapacidad ejerzan sus derechos. Estas percepciones negativas pueden obedecer a diversas razones, como  la cultura proteccionista y capacitista.</w:t>
      </w:r>
    </w:p>
    <w:p w14:paraId="08359E72" w14:textId="77777777" w:rsidR="006E6D0C" w:rsidRPr="007B0A38" w:rsidRDefault="00D9308F" w:rsidP="006E6D0C">
      <w:pPr>
        <w:pStyle w:val="Ttulo3"/>
        <w:numPr>
          <w:ilvl w:val="1"/>
          <w:numId w:val="9"/>
        </w:numPr>
        <w:ind w:hanging="720"/>
        <w:rPr>
          <w:b/>
          <w:bCs/>
          <w:iCs/>
          <w:lang w:val="es-PE"/>
        </w:rPr>
      </w:pPr>
      <w:r w:rsidRPr="007B0A38">
        <w:rPr>
          <w:b/>
          <w:bCs/>
          <w:iCs/>
          <w:lang w:val="es-PE"/>
        </w:rPr>
        <w:t>Causa Directa 3: Precaria institucionalidad pública en materia de discapacidad</w:t>
      </w:r>
      <w:r w:rsidR="006E6D0C" w:rsidRPr="007B0A38">
        <w:rPr>
          <w:b/>
          <w:bCs/>
          <w:iCs/>
          <w:lang w:val="es-PE"/>
        </w:rPr>
        <w:t>.</w:t>
      </w:r>
    </w:p>
    <w:p w14:paraId="18E549BB" w14:textId="293C4526" w:rsidR="00D9308F" w:rsidRPr="007B0A38" w:rsidRDefault="00D9308F" w:rsidP="006E6D0C">
      <w:pPr>
        <w:rPr>
          <w:lang w:val="es-PE"/>
        </w:rPr>
      </w:pPr>
      <w:r w:rsidRPr="007B0A38">
        <w:rPr>
          <w:lang w:val="es-PE"/>
        </w:rPr>
        <w:t>El diseño e implementación de las políticas en materia de personas con discapacidad requiere contar un aparato estatal fortalecido y articulado. Sin embargo, se advierte una ausencia de la perspectiva de discapacidad en las intervenciones del Estado, una mínima articulación y coordinación a nivel intersectorial e intergubernamental; y una limitada capacidad para la generación de datos y estadísticas sobre personas con discapacidad.</w:t>
      </w:r>
    </w:p>
    <w:p w14:paraId="2F4A48C0" w14:textId="77777777" w:rsidR="00D9308F" w:rsidRPr="007B0A38" w:rsidRDefault="00D9308F" w:rsidP="006E6D0C">
      <w:pPr>
        <w:spacing w:after="120" w:line="360" w:lineRule="auto"/>
        <w:rPr>
          <w:rFonts w:cs="Times New Roman"/>
          <w:lang w:val="es-PE"/>
        </w:rPr>
      </w:pPr>
      <w:r w:rsidRPr="007B0A38">
        <w:rPr>
          <w:rFonts w:cs="Times New Roman"/>
          <w:lang w:val="es-PE"/>
        </w:rPr>
        <w:t>Asimismo, los efectos que derivan del análisis de las causas directas asociadas al problema público identificadas son los siguientes:</w:t>
      </w:r>
    </w:p>
    <w:p w14:paraId="497663F3" w14:textId="77777777" w:rsidR="006E6D0C" w:rsidRPr="007B0A38" w:rsidRDefault="00D9308F" w:rsidP="006E6D0C">
      <w:pPr>
        <w:pStyle w:val="Ttulo3"/>
        <w:numPr>
          <w:ilvl w:val="1"/>
          <w:numId w:val="9"/>
        </w:numPr>
        <w:ind w:hanging="720"/>
        <w:rPr>
          <w:b/>
          <w:bCs/>
          <w:iCs/>
          <w:lang w:val="es-PE"/>
        </w:rPr>
      </w:pPr>
      <w:r w:rsidRPr="007B0A38">
        <w:rPr>
          <w:b/>
          <w:bCs/>
          <w:iCs/>
          <w:lang w:val="es-PE"/>
        </w:rPr>
        <w:t>Efecto 1: Vulneración del derecho al ejercicio de la ciudadanía.</w:t>
      </w:r>
    </w:p>
    <w:p w14:paraId="4FD5C1F8" w14:textId="50A4484C" w:rsidR="00D9308F" w:rsidRPr="007B0A38" w:rsidRDefault="00D9308F" w:rsidP="006E6D0C">
      <w:pPr>
        <w:rPr>
          <w:lang w:val="es-PE"/>
        </w:rPr>
      </w:pPr>
      <w:r w:rsidRPr="007B0A38">
        <w:rPr>
          <w:lang w:val="es-PE"/>
        </w:rPr>
        <w:t>Se evidencian limitaciones para el ejercicio del derecho a la participación en la vida social y política, así como limitaciones para vivir de manera independiente y autónoma en la familia y la comunidad.</w:t>
      </w:r>
    </w:p>
    <w:p w14:paraId="3EFCD55B" w14:textId="0491CACB" w:rsidR="006E6D0C" w:rsidRPr="007B0A38" w:rsidRDefault="00D9308F" w:rsidP="006E6D0C">
      <w:pPr>
        <w:pStyle w:val="Ttulo3"/>
        <w:numPr>
          <w:ilvl w:val="1"/>
          <w:numId w:val="9"/>
        </w:numPr>
        <w:ind w:hanging="720"/>
        <w:rPr>
          <w:b/>
          <w:bCs/>
          <w:iCs/>
          <w:lang w:val="es-PE"/>
        </w:rPr>
      </w:pPr>
      <w:r w:rsidRPr="007B0A38">
        <w:rPr>
          <w:b/>
          <w:bCs/>
          <w:iCs/>
          <w:lang w:val="es-PE"/>
        </w:rPr>
        <w:lastRenderedPageBreak/>
        <w:t>Efecto 2: Vulnerabilidad económica.</w:t>
      </w:r>
    </w:p>
    <w:p w14:paraId="567F273A" w14:textId="5DE54109" w:rsidR="00D9308F" w:rsidRPr="007B0A38" w:rsidRDefault="00D9308F" w:rsidP="006E6D0C">
      <w:pPr>
        <w:rPr>
          <w:lang w:val="es-PE"/>
        </w:rPr>
      </w:pPr>
      <w:r w:rsidRPr="007B0A38">
        <w:rPr>
          <w:lang w:val="es-PE"/>
        </w:rPr>
        <w:t>Las personas con discapacidad presentan niveles más altos de pobreza, toda vez que tienen mayores tasas de privaciones; asimismo, las limitaciones de accesibilidad en el entorno (entorno urbano, edificaciones, transportes, información y comunicaciones) principalmente precarizan más las condiciones en las cuales tienen que desenvolverse las personas con discapacidad.</w:t>
      </w:r>
    </w:p>
    <w:p w14:paraId="45F05D63" w14:textId="77777777" w:rsidR="006E6D0C" w:rsidRPr="007B0A38" w:rsidRDefault="00D9308F" w:rsidP="006E6D0C">
      <w:pPr>
        <w:pStyle w:val="Ttulo3"/>
        <w:numPr>
          <w:ilvl w:val="1"/>
          <w:numId w:val="9"/>
        </w:numPr>
        <w:ind w:hanging="720"/>
        <w:rPr>
          <w:b/>
          <w:bCs/>
          <w:iCs/>
          <w:lang w:val="es-PE"/>
        </w:rPr>
      </w:pPr>
      <w:r w:rsidRPr="007B0A38">
        <w:rPr>
          <w:b/>
          <w:bCs/>
          <w:iCs/>
          <w:lang w:val="es-PE"/>
        </w:rPr>
        <w:t>Efecto 3: Vulnerabilidad social.</w:t>
      </w:r>
    </w:p>
    <w:p w14:paraId="6710B7A1" w14:textId="51A51A57" w:rsidR="00D9308F" w:rsidRPr="007B0A38" w:rsidRDefault="00D9308F" w:rsidP="006E6D0C">
      <w:pPr>
        <w:rPr>
          <w:lang w:val="es-PE"/>
        </w:rPr>
      </w:pPr>
      <w:r w:rsidRPr="007B0A38">
        <w:rPr>
          <w:lang w:val="es-PE"/>
        </w:rPr>
        <w:t>Las personas con discapacidad ven vulnerados sus derechos a vivir en entornos seguros y libres de violencia; así como al acceso a centros o actividades de recreación, cultura y deporte.</w:t>
      </w:r>
    </w:p>
    <w:p w14:paraId="07619A58" w14:textId="3B83305E" w:rsidR="00D9308F" w:rsidRPr="007B0A38" w:rsidRDefault="00D9308F" w:rsidP="007B0A38">
      <w:pPr>
        <w:pStyle w:val="Ttulo2"/>
        <w:numPr>
          <w:ilvl w:val="0"/>
          <w:numId w:val="9"/>
        </w:numPr>
        <w:ind w:hanging="720"/>
        <w:rPr>
          <w:lang w:val="es-PE"/>
        </w:rPr>
      </w:pPr>
      <w:r w:rsidRPr="007B0A38">
        <w:rPr>
          <w:lang w:val="es-PE"/>
        </w:rPr>
        <w:t>Contenido de la Política Nacional en Discapacidad para el Desarrollo</w:t>
      </w:r>
    </w:p>
    <w:p w14:paraId="466AE94D" w14:textId="77777777" w:rsidR="00D9308F" w:rsidRPr="007B0A38" w:rsidRDefault="00D9308F" w:rsidP="006E6D0C">
      <w:pPr>
        <w:rPr>
          <w:lang w:val="es-PE"/>
        </w:rPr>
      </w:pPr>
      <w:r w:rsidRPr="007B0A38">
        <w:rPr>
          <w:lang w:val="es-PE"/>
        </w:rPr>
        <w:t xml:space="preserve">La Política Nacional en Discapacidad para el Desarrollo tiene por objetivo crear, mejorar, integrar y articular la intervención del Estado a nivel nacional, para potenciar el desarrollo integral de las personas con discapacidad, garantizando el ejercicio de derechos fundamentales bajo el principio de la inclusión social. </w:t>
      </w:r>
    </w:p>
    <w:p w14:paraId="0E8505D1" w14:textId="77777777" w:rsidR="00D9308F" w:rsidRPr="007B0A38" w:rsidRDefault="00D9308F" w:rsidP="006E6D0C">
      <w:pPr>
        <w:rPr>
          <w:lang w:val="es-PE"/>
        </w:rPr>
      </w:pPr>
      <w:r w:rsidRPr="007B0A38">
        <w:rPr>
          <w:lang w:val="es-PE"/>
        </w:rPr>
        <w:t xml:space="preserve">La situación futura deseada de la Política Nacional en Discapacidad para el Desarrollo ha sido formulada a partir del análisis, revisión, sistematización y evaluación del conjunto de aspiraciones y expectativas de las personas con discapacidad; así como del análisis de tendencias, escenarios contextuales, riesgos y oportunidades asociadas al problema público. Así, se enuncia de la siguiente manera: </w:t>
      </w:r>
    </w:p>
    <w:p w14:paraId="203CEA69" w14:textId="089FB2A0" w:rsidR="00D9308F" w:rsidRPr="007B0A38" w:rsidRDefault="006E6D0C" w:rsidP="006E6D0C">
      <w:pPr>
        <w:rPr>
          <w:lang w:val="es-PE"/>
        </w:rPr>
      </w:pPr>
      <w:r w:rsidRPr="007B0A38">
        <w:rPr>
          <w:lang w:val="es-PE"/>
        </w:rPr>
        <w:t>“</w:t>
      </w:r>
      <w:r w:rsidR="00D9308F" w:rsidRPr="007B0A38">
        <w:rPr>
          <w:lang w:val="es-PE"/>
        </w:rPr>
        <w:t xml:space="preserve">Al año 2030, en el Perú, la discriminación estructural hacia las personas con </w:t>
      </w:r>
      <w:r w:rsidR="00D9308F" w:rsidRPr="007B0A38">
        <w:rPr>
          <w:lang w:val="es-PE"/>
        </w:rPr>
        <w:lastRenderedPageBreak/>
        <w:t>discapacidad se habrá reducido, permitiendo, así, que alcancen su desarrollo integral y ejerzan plenamente sus derechos en una sociedad inclusiva. Este cambio se verá reflejado en la evolución de los siguientes indicadores</w:t>
      </w:r>
      <w:r w:rsidR="00D9308F" w:rsidRPr="007B0A38">
        <w:rPr>
          <w:vertAlign w:val="superscript"/>
          <w:lang w:val="es-PE"/>
        </w:rPr>
        <w:footnoteReference w:id="1"/>
      </w:r>
      <w:r w:rsidR="00D9308F" w:rsidRPr="007B0A38">
        <w:rPr>
          <w:lang w:val="es-PE"/>
        </w:rPr>
        <w:t xml:space="preserve">: </w:t>
      </w:r>
    </w:p>
    <w:p w14:paraId="5BF97C8F" w14:textId="7CF644BB" w:rsidR="00D9308F" w:rsidRPr="007B0A38" w:rsidRDefault="00D9308F" w:rsidP="006E6D0C">
      <w:pPr>
        <w:pStyle w:val="Prrafodelista"/>
        <w:numPr>
          <w:ilvl w:val="0"/>
          <w:numId w:val="10"/>
        </w:numPr>
        <w:spacing w:after="100" w:afterAutospacing="1" w:line="480" w:lineRule="auto"/>
        <w:ind w:left="426"/>
        <w:rPr>
          <w:rFonts w:ascii="Times New Roman" w:hAnsi="Times New Roman" w:cs="Times New Roman"/>
          <w:iCs/>
          <w:sz w:val="24"/>
          <w:szCs w:val="24"/>
        </w:rPr>
      </w:pPr>
      <w:r w:rsidRPr="007B0A38">
        <w:rPr>
          <w:rFonts w:ascii="Times New Roman" w:hAnsi="Times New Roman" w:cs="Times New Roman"/>
          <w:iCs/>
          <w:sz w:val="24"/>
          <w:szCs w:val="24"/>
        </w:rPr>
        <w:t>El porcentaje de las personas con discapacidad que se encuentran en pobreza monetaria se reducirá a un 19.7%</w:t>
      </w:r>
      <w:r w:rsidRPr="007B0A38">
        <w:rPr>
          <w:rFonts w:ascii="Times New Roman" w:hAnsi="Times New Roman" w:cs="Times New Roman"/>
          <w:iCs/>
          <w:sz w:val="24"/>
          <w:szCs w:val="24"/>
          <w:vertAlign w:val="superscript"/>
        </w:rPr>
        <w:footnoteReference w:id="2"/>
      </w:r>
      <w:r w:rsidRPr="007B0A38">
        <w:rPr>
          <w:rFonts w:ascii="Times New Roman" w:hAnsi="Times New Roman" w:cs="Times New Roman"/>
          <w:iCs/>
          <w:sz w:val="24"/>
          <w:szCs w:val="24"/>
        </w:rPr>
        <w:t xml:space="preserve"> .</w:t>
      </w:r>
    </w:p>
    <w:p w14:paraId="0D2C5F8E" w14:textId="181CA163" w:rsidR="00D9308F" w:rsidRPr="007B0A38" w:rsidRDefault="00D9308F" w:rsidP="006E6D0C">
      <w:pPr>
        <w:pStyle w:val="Prrafodelista"/>
        <w:numPr>
          <w:ilvl w:val="0"/>
          <w:numId w:val="10"/>
        </w:numPr>
        <w:spacing w:after="100" w:afterAutospacing="1" w:line="480" w:lineRule="auto"/>
        <w:ind w:left="426"/>
        <w:rPr>
          <w:rFonts w:ascii="Times New Roman" w:hAnsi="Times New Roman" w:cs="Times New Roman"/>
          <w:iCs/>
          <w:sz w:val="24"/>
          <w:szCs w:val="24"/>
        </w:rPr>
      </w:pPr>
      <w:r w:rsidRPr="007B0A38">
        <w:rPr>
          <w:rFonts w:ascii="Times New Roman" w:hAnsi="Times New Roman" w:cs="Times New Roman"/>
          <w:iCs/>
          <w:sz w:val="24"/>
          <w:szCs w:val="24"/>
        </w:rPr>
        <w:t>El porcentaje de personas con discapacidad que no se atendieron en un centro de salud debido a un motivo que refleja exclusión o falta de oportunidades disminuirá al 10.1%</w:t>
      </w:r>
      <w:r w:rsidRPr="007B0A38">
        <w:rPr>
          <w:rFonts w:ascii="Times New Roman" w:hAnsi="Times New Roman" w:cs="Times New Roman"/>
          <w:iCs/>
          <w:sz w:val="24"/>
          <w:szCs w:val="24"/>
          <w:vertAlign w:val="superscript"/>
        </w:rPr>
        <w:footnoteReference w:id="3"/>
      </w:r>
      <w:r w:rsidRPr="007B0A38">
        <w:rPr>
          <w:rFonts w:ascii="Times New Roman" w:hAnsi="Times New Roman" w:cs="Times New Roman"/>
          <w:iCs/>
          <w:sz w:val="24"/>
          <w:szCs w:val="24"/>
        </w:rPr>
        <w:t xml:space="preserve">. </w:t>
      </w:r>
    </w:p>
    <w:p w14:paraId="7A5A89BF" w14:textId="71E7992B" w:rsidR="00D9308F" w:rsidRPr="007B0A38" w:rsidRDefault="00D9308F" w:rsidP="006E6D0C">
      <w:pPr>
        <w:pStyle w:val="Prrafodelista"/>
        <w:numPr>
          <w:ilvl w:val="0"/>
          <w:numId w:val="10"/>
        </w:numPr>
        <w:spacing w:after="100" w:afterAutospacing="1" w:line="480" w:lineRule="auto"/>
        <w:ind w:left="426"/>
        <w:rPr>
          <w:rFonts w:ascii="Times New Roman" w:hAnsi="Times New Roman" w:cs="Times New Roman"/>
          <w:iCs/>
          <w:sz w:val="24"/>
          <w:szCs w:val="24"/>
        </w:rPr>
      </w:pPr>
      <w:r w:rsidRPr="007B0A38">
        <w:rPr>
          <w:rFonts w:ascii="Times New Roman" w:hAnsi="Times New Roman" w:cs="Times New Roman"/>
          <w:iCs/>
          <w:sz w:val="24"/>
          <w:szCs w:val="24"/>
        </w:rPr>
        <w:t>El Porcentaje personas con discapacidad que alcanza un estándar de suficiencia en educación según el rango etario al que pertenece se incrementará a un 52.4%</w:t>
      </w:r>
      <w:r w:rsidRPr="007B0A38">
        <w:rPr>
          <w:rFonts w:ascii="Times New Roman" w:hAnsi="Times New Roman" w:cs="Times New Roman"/>
          <w:iCs/>
          <w:sz w:val="24"/>
          <w:szCs w:val="24"/>
          <w:vertAlign w:val="superscript"/>
        </w:rPr>
        <w:footnoteReference w:id="4"/>
      </w:r>
      <w:r w:rsidRPr="007B0A38">
        <w:rPr>
          <w:rFonts w:ascii="Times New Roman" w:hAnsi="Times New Roman" w:cs="Times New Roman"/>
          <w:iCs/>
          <w:sz w:val="24"/>
          <w:szCs w:val="24"/>
        </w:rPr>
        <w:t xml:space="preserve"> . </w:t>
      </w:r>
    </w:p>
    <w:p w14:paraId="7E63694E" w14:textId="1B995560" w:rsidR="00D9308F" w:rsidRPr="007B0A38" w:rsidRDefault="00D9308F" w:rsidP="006E6D0C">
      <w:pPr>
        <w:pStyle w:val="Prrafodelista"/>
        <w:numPr>
          <w:ilvl w:val="0"/>
          <w:numId w:val="10"/>
        </w:numPr>
        <w:spacing w:after="100" w:afterAutospacing="1" w:line="480" w:lineRule="auto"/>
        <w:ind w:left="426"/>
        <w:rPr>
          <w:rFonts w:ascii="Times New Roman" w:hAnsi="Times New Roman" w:cs="Times New Roman"/>
          <w:iCs/>
          <w:sz w:val="24"/>
          <w:szCs w:val="24"/>
        </w:rPr>
      </w:pPr>
      <w:r w:rsidRPr="007B0A38">
        <w:rPr>
          <w:rFonts w:ascii="Times New Roman" w:hAnsi="Times New Roman" w:cs="Times New Roman"/>
          <w:iCs/>
          <w:sz w:val="24"/>
          <w:szCs w:val="24"/>
        </w:rPr>
        <w:lastRenderedPageBreak/>
        <w:t>El porcentaje de población con discapacidad que declaran haber sentido algún tipo de discriminación se reducirá al 4.2%</w:t>
      </w:r>
      <w:r w:rsidRPr="007B0A38">
        <w:rPr>
          <w:rFonts w:ascii="Times New Roman" w:hAnsi="Times New Roman" w:cs="Times New Roman"/>
          <w:iCs/>
          <w:sz w:val="24"/>
          <w:szCs w:val="24"/>
          <w:vertAlign w:val="superscript"/>
        </w:rPr>
        <w:footnoteReference w:id="5"/>
      </w:r>
      <w:r w:rsidRPr="007B0A38">
        <w:rPr>
          <w:rFonts w:ascii="Times New Roman" w:hAnsi="Times New Roman" w:cs="Times New Roman"/>
          <w:iCs/>
          <w:sz w:val="24"/>
          <w:szCs w:val="24"/>
        </w:rPr>
        <w:t xml:space="preserve"> .</w:t>
      </w:r>
    </w:p>
    <w:p w14:paraId="46CBDE88" w14:textId="77777777" w:rsidR="00D9308F" w:rsidRPr="007B0A38" w:rsidRDefault="00D9308F" w:rsidP="006E6D0C">
      <w:pPr>
        <w:rPr>
          <w:rFonts w:eastAsiaTheme="minorHAnsi"/>
          <w:i/>
          <w:lang w:val="es-PE"/>
        </w:rPr>
      </w:pPr>
      <w:r w:rsidRPr="007B0A38">
        <w:rPr>
          <w:lang w:val="es-PE"/>
        </w:rPr>
        <w:t>Ahora bien, a partir del análisis de la información sobre la situación actual de las personas con discapacidad, la construcción de la situación futura deseada, y el análisis de las alternativas de solución, se elaboraron los objetivos prioritarios que orientan la intervención de la Política Nacional en Discapacidad para el Desarrollo. Cada objetivo prioritario contiene indicadores para medir su desempeño y lineamientos que concretan las intervenciones que posteriormente decantan en servicios y estándares de obligatorio cumplimiento.</w:t>
      </w:r>
    </w:p>
    <w:p w14:paraId="1624D15D" w14:textId="77777777" w:rsidR="00D9308F" w:rsidRPr="007B0A38" w:rsidRDefault="00D9308F" w:rsidP="006E6D0C">
      <w:pPr>
        <w:rPr>
          <w:lang w:val="es-PE"/>
        </w:rPr>
      </w:pPr>
      <w:r w:rsidRPr="007B0A38">
        <w:rPr>
          <w:lang w:val="es-PE"/>
        </w:rPr>
        <w:t xml:space="preserve">Los objetivos prioritarios son los siguientes: </w:t>
      </w:r>
    </w:p>
    <w:p w14:paraId="1D809AFA"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t>Objetivo Prioritario 1: Fortalecer la participación política y social de personas con discapacidad.</w:t>
      </w:r>
    </w:p>
    <w:p w14:paraId="69C63984"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t>Objetivo Prioritario 2: Reducir los niveles de pobreza monetaria en las personas con discapacidad.</w:t>
      </w:r>
    </w:p>
    <w:p w14:paraId="74996ED7"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t>Objetivo Prioritario 3: Asegurar el acceso y cobertura de servicios integrales de salud para las personas con discapacidad.</w:t>
      </w:r>
    </w:p>
    <w:p w14:paraId="3D3E31E8"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t>Objetivo Prioritario 4: Garantizar servicios educativos que permitan alcanzar niveles de aprendizaje adecuados a las personas con discapacidad</w:t>
      </w:r>
    </w:p>
    <w:p w14:paraId="160D583E"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t>Objetivo Prioritario 5: Promover actitudes sociales favorables hacia las personas con discapacidad.</w:t>
      </w:r>
    </w:p>
    <w:p w14:paraId="18FEF687"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lastRenderedPageBreak/>
        <w:t>Objetivo Prioritario 6: Asegurar condiciones de accesibilidad en el entorno para  las personas con discapacidad</w:t>
      </w:r>
    </w:p>
    <w:p w14:paraId="08444EC5" w14:textId="77777777" w:rsidR="00D9308F" w:rsidRPr="007B0A38" w:rsidRDefault="00D9308F" w:rsidP="006E6D0C">
      <w:pPr>
        <w:pStyle w:val="Prrafodelista"/>
        <w:numPr>
          <w:ilvl w:val="0"/>
          <w:numId w:val="12"/>
        </w:numPr>
        <w:suppressAutoHyphens/>
        <w:spacing w:after="100" w:afterAutospacing="1" w:line="480" w:lineRule="auto"/>
        <w:ind w:left="426" w:hanging="426"/>
        <w:rPr>
          <w:rFonts w:ascii="Times New Roman" w:eastAsia="Calibri" w:hAnsi="Times New Roman" w:cs="Times New Roman"/>
          <w:iCs/>
          <w:sz w:val="24"/>
          <w:szCs w:val="24"/>
        </w:rPr>
      </w:pPr>
      <w:r w:rsidRPr="007B0A38">
        <w:rPr>
          <w:rFonts w:ascii="Times New Roman" w:eastAsia="Calibri" w:hAnsi="Times New Roman" w:cs="Times New Roman"/>
          <w:iCs/>
          <w:sz w:val="24"/>
          <w:szCs w:val="24"/>
        </w:rPr>
        <w:t xml:space="preserve">Objetivo Prioritario 7: Fortalecer la gestión pública en materia de discapacidad. </w:t>
      </w:r>
    </w:p>
    <w:p w14:paraId="3F8E981C" w14:textId="3C5995EF" w:rsidR="00D9308F" w:rsidRPr="007B0A38" w:rsidRDefault="006E6D0C" w:rsidP="006E6D0C">
      <w:pPr>
        <w:rPr>
          <w:b/>
          <w:bCs/>
          <w:i/>
          <w:iCs/>
          <w:lang w:val="es-PE"/>
        </w:rPr>
      </w:pPr>
      <w:bookmarkStart w:id="29" w:name="_Toc55831821"/>
      <w:r w:rsidRPr="007B0A38">
        <w:rPr>
          <w:b/>
          <w:bCs/>
          <w:lang w:val="es-PE"/>
        </w:rPr>
        <w:t xml:space="preserve">Cuadro N° </w:t>
      </w:r>
      <w:r w:rsidRPr="007B0A38">
        <w:rPr>
          <w:b/>
          <w:bCs/>
          <w:lang w:val="es-PE"/>
        </w:rPr>
        <w:fldChar w:fldCharType="begin"/>
      </w:r>
      <w:r w:rsidRPr="007B0A38">
        <w:rPr>
          <w:b/>
          <w:bCs/>
          <w:lang w:val="es-PE"/>
        </w:rPr>
        <w:instrText xml:space="preserve"> SEQ Cuadro_N° \* ARABIC </w:instrText>
      </w:r>
      <w:r w:rsidRPr="007B0A38">
        <w:rPr>
          <w:b/>
          <w:bCs/>
          <w:lang w:val="es-PE"/>
        </w:rPr>
        <w:fldChar w:fldCharType="separate"/>
      </w:r>
      <w:r w:rsidR="007B0A38" w:rsidRPr="007B0A38">
        <w:rPr>
          <w:b/>
          <w:bCs/>
          <w:noProof/>
          <w:lang w:val="es-PE"/>
        </w:rPr>
        <w:t>1</w:t>
      </w:r>
      <w:r w:rsidRPr="007B0A38">
        <w:rPr>
          <w:b/>
          <w:bCs/>
          <w:lang w:val="es-PE"/>
        </w:rPr>
        <w:fldChar w:fldCharType="end"/>
      </w:r>
      <w:r w:rsidR="00D9308F" w:rsidRPr="007B0A38">
        <w:rPr>
          <w:b/>
          <w:bCs/>
          <w:lang w:val="es-PE"/>
        </w:rPr>
        <w:t>: Matriz de objetivos prioritarios e indicadores de la Política Nacional en Discapacidad para el Desarrollo</w:t>
      </w:r>
      <w:bookmarkEnd w:id="29"/>
    </w:p>
    <w:tbl>
      <w:tblPr>
        <w:tblStyle w:val="Tablaconcuadrcula"/>
        <w:tblW w:w="9059" w:type="dxa"/>
        <w:jc w:val="center"/>
        <w:tblLayout w:type="fixed"/>
        <w:tblLook w:val="0400" w:firstRow="0" w:lastRow="0" w:firstColumn="0" w:lastColumn="0" w:noHBand="0" w:noVBand="1"/>
      </w:tblPr>
      <w:tblGrid>
        <w:gridCol w:w="1094"/>
        <w:gridCol w:w="1718"/>
        <w:gridCol w:w="2186"/>
        <w:gridCol w:w="2499"/>
        <w:gridCol w:w="1562"/>
      </w:tblGrid>
      <w:tr w:rsidR="00D9308F" w:rsidRPr="007B0A38" w14:paraId="767DC315" w14:textId="77777777" w:rsidTr="006E6D0C">
        <w:trPr>
          <w:trHeight w:val="647"/>
          <w:tblHeader/>
          <w:jc w:val="center"/>
        </w:trPr>
        <w:tc>
          <w:tcPr>
            <w:tcW w:w="10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vAlign w:val="center"/>
          </w:tcPr>
          <w:p w14:paraId="5C6E3B05" w14:textId="53582D9C" w:rsidR="00D9308F" w:rsidRPr="007B0A38" w:rsidRDefault="0040006C" w:rsidP="00AE3749">
            <w:pPr>
              <w:spacing w:after="0" w:line="360" w:lineRule="auto"/>
              <w:rPr>
                <w:rFonts w:cs="Times New Roman"/>
                <w:color w:val="FFFFFF" w:themeColor="background1"/>
                <w:lang w:val="es-PE"/>
              </w:rPr>
            </w:pPr>
            <w:r w:rsidRPr="007B0A38">
              <w:rPr>
                <w:rFonts w:cs="Times New Roman"/>
                <w:color w:val="FFFFFF" w:themeColor="background1"/>
                <w:lang w:val="es-PE"/>
              </w:rPr>
              <w:t>Código de Objetivo</w:t>
            </w:r>
          </w:p>
        </w:tc>
        <w:tc>
          <w:tcPr>
            <w:tcW w:w="171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vAlign w:val="center"/>
          </w:tcPr>
          <w:p w14:paraId="0BDB0849" w14:textId="3EBA79E5" w:rsidR="00D9308F" w:rsidRPr="007B0A38" w:rsidRDefault="0040006C" w:rsidP="00AE3749">
            <w:pPr>
              <w:spacing w:after="0" w:line="360" w:lineRule="auto"/>
              <w:rPr>
                <w:rFonts w:cs="Times New Roman"/>
                <w:color w:val="FFFFFF" w:themeColor="background1"/>
                <w:lang w:val="es-PE"/>
              </w:rPr>
            </w:pPr>
            <w:r w:rsidRPr="007B0A38">
              <w:rPr>
                <w:rFonts w:cs="Times New Roman"/>
                <w:color w:val="FFFFFF" w:themeColor="background1"/>
                <w:lang w:val="es-PE"/>
              </w:rPr>
              <w:t>Objetivo Prioritario</w:t>
            </w:r>
          </w:p>
        </w:tc>
        <w:tc>
          <w:tcPr>
            <w:tcW w:w="218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vAlign w:val="center"/>
          </w:tcPr>
          <w:p w14:paraId="6CD98759" w14:textId="184F83F9" w:rsidR="00D9308F" w:rsidRPr="007B0A38" w:rsidRDefault="0040006C" w:rsidP="00AE3749">
            <w:pPr>
              <w:spacing w:after="0" w:line="360" w:lineRule="auto"/>
              <w:rPr>
                <w:rFonts w:cs="Times New Roman"/>
                <w:color w:val="FFFFFF" w:themeColor="background1"/>
                <w:lang w:val="es-PE"/>
              </w:rPr>
            </w:pPr>
            <w:r w:rsidRPr="007B0A38">
              <w:rPr>
                <w:rFonts w:cs="Times New Roman"/>
                <w:color w:val="FFFFFF" w:themeColor="background1"/>
                <w:lang w:val="es-PE"/>
              </w:rPr>
              <w:t>Indicador del Objetivo</w:t>
            </w:r>
          </w:p>
        </w:tc>
        <w:tc>
          <w:tcPr>
            <w:tcW w:w="249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vAlign w:val="center"/>
          </w:tcPr>
          <w:p w14:paraId="702A4F53" w14:textId="400B6CF3" w:rsidR="00D9308F" w:rsidRPr="007B0A38" w:rsidRDefault="0040006C" w:rsidP="00AE3749">
            <w:pPr>
              <w:spacing w:after="0" w:line="360" w:lineRule="auto"/>
              <w:rPr>
                <w:rFonts w:cs="Times New Roman"/>
                <w:color w:val="FFFFFF" w:themeColor="background1"/>
                <w:lang w:val="es-PE"/>
              </w:rPr>
            </w:pPr>
            <w:r w:rsidRPr="007B0A38">
              <w:rPr>
                <w:rFonts w:cs="Times New Roman"/>
                <w:color w:val="FFFFFF" w:themeColor="background1"/>
                <w:lang w:val="es-PE"/>
              </w:rPr>
              <w:t>Logro Esperado</w:t>
            </w:r>
          </w:p>
        </w:tc>
        <w:tc>
          <w:tcPr>
            <w:tcW w:w="156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vAlign w:val="center"/>
          </w:tcPr>
          <w:p w14:paraId="223215DF" w14:textId="5D36A0BB" w:rsidR="00D9308F" w:rsidRPr="007B0A38" w:rsidRDefault="0040006C" w:rsidP="00AE3749">
            <w:pPr>
              <w:spacing w:after="0" w:line="360" w:lineRule="auto"/>
              <w:rPr>
                <w:rFonts w:cs="Times New Roman"/>
                <w:color w:val="FFFFFF" w:themeColor="background1"/>
                <w:lang w:val="es-PE"/>
              </w:rPr>
            </w:pPr>
            <w:r w:rsidRPr="007B0A38">
              <w:rPr>
                <w:rFonts w:cs="Times New Roman"/>
                <w:color w:val="FFFFFF" w:themeColor="background1"/>
                <w:lang w:val="es-PE"/>
              </w:rPr>
              <w:t>Responsable del Objetivo</w:t>
            </w:r>
          </w:p>
        </w:tc>
      </w:tr>
      <w:tr w:rsidR="00D9308F" w:rsidRPr="007B0A38" w14:paraId="22C7019B" w14:textId="77777777" w:rsidTr="006E6D0C">
        <w:trPr>
          <w:trHeight w:val="865"/>
          <w:jc w:val="center"/>
        </w:trPr>
        <w:tc>
          <w:tcPr>
            <w:tcW w:w="1094" w:type="dxa"/>
            <w:vMerge w:val="restart"/>
            <w:tcBorders>
              <w:top w:val="single" w:sz="4" w:space="0" w:color="E7E6E6" w:themeColor="background2"/>
            </w:tcBorders>
          </w:tcPr>
          <w:p w14:paraId="51B1E9E0" w14:textId="77777777" w:rsidR="00D9308F" w:rsidRPr="007B0A38" w:rsidRDefault="00D9308F" w:rsidP="00AE3749">
            <w:pPr>
              <w:spacing w:after="0" w:line="360" w:lineRule="auto"/>
              <w:rPr>
                <w:rFonts w:cs="Times New Roman"/>
                <w:lang w:val="es-PE"/>
              </w:rPr>
            </w:pPr>
            <w:r w:rsidRPr="007B0A38">
              <w:rPr>
                <w:rFonts w:cs="Times New Roman"/>
                <w:lang w:val="es-PE"/>
              </w:rPr>
              <w:t>OP 01</w:t>
            </w:r>
          </w:p>
        </w:tc>
        <w:tc>
          <w:tcPr>
            <w:tcW w:w="1718" w:type="dxa"/>
            <w:vMerge w:val="restart"/>
            <w:tcBorders>
              <w:top w:val="single" w:sz="4" w:space="0" w:color="E7E6E6" w:themeColor="background2"/>
            </w:tcBorders>
          </w:tcPr>
          <w:p w14:paraId="316609EC" w14:textId="77777777" w:rsidR="00D9308F" w:rsidRPr="007B0A38" w:rsidRDefault="00D9308F" w:rsidP="00AE3749">
            <w:pPr>
              <w:spacing w:after="0" w:line="360" w:lineRule="auto"/>
              <w:rPr>
                <w:rFonts w:cs="Times New Roman"/>
                <w:lang w:val="es-PE"/>
              </w:rPr>
            </w:pPr>
            <w:r w:rsidRPr="007B0A38">
              <w:rPr>
                <w:rFonts w:cs="Times New Roman"/>
                <w:lang w:val="es-PE"/>
              </w:rPr>
              <w:t>Fortalecer la participación política y social de personas con discapacidad</w:t>
            </w:r>
          </w:p>
        </w:tc>
        <w:tc>
          <w:tcPr>
            <w:tcW w:w="2186" w:type="dxa"/>
            <w:vMerge w:val="restart"/>
            <w:tcBorders>
              <w:top w:val="single" w:sz="4" w:space="0" w:color="E7E6E6" w:themeColor="background2"/>
            </w:tcBorders>
          </w:tcPr>
          <w:p w14:paraId="32976A84" w14:textId="77777777" w:rsidR="00D9308F" w:rsidRPr="007B0A38" w:rsidRDefault="00D9308F" w:rsidP="00AE3749">
            <w:pPr>
              <w:spacing w:after="0" w:line="360" w:lineRule="auto"/>
              <w:rPr>
                <w:rFonts w:cs="Times New Roman"/>
                <w:lang w:val="es-PE"/>
              </w:rPr>
            </w:pPr>
            <w:r w:rsidRPr="007B0A38">
              <w:rPr>
                <w:rFonts w:cs="Times New Roman"/>
                <w:lang w:val="es-PE"/>
              </w:rPr>
              <w:t>Porcentaje de personas con discapacidad que participan en organizaciones sociales.</w:t>
            </w:r>
          </w:p>
        </w:tc>
        <w:tc>
          <w:tcPr>
            <w:tcW w:w="2499" w:type="dxa"/>
            <w:vMerge w:val="restart"/>
            <w:tcBorders>
              <w:top w:val="single" w:sz="4" w:space="0" w:color="E7E6E6" w:themeColor="background2"/>
            </w:tcBorders>
          </w:tcPr>
          <w:p w14:paraId="75DE243D" w14:textId="77777777" w:rsidR="00D9308F" w:rsidRPr="007B0A38" w:rsidRDefault="00D9308F" w:rsidP="00AE3749">
            <w:pPr>
              <w:spacing w:after="0" w:line="360" w:lineRule="auto"/>
              <w:rPr>
                <w:rFonts w:cs="Times New Roman"/>
                <w:lang w:val="es-PE"/>
              </w:rPr>
            </w:pPr>
            <w:r w:rsidRPr="007B0A38">
              <w:rPr>
                <w:rFonts w:cs="Times New Roman"/>
                <w:lang w:val="es-PE"/>
              </w:rPr>
              <w:t>El porcentaje de personas con discapacidad que participan en organizaciones sociales se incrementará al 48%</w:t>
            </w:r>
          </w:p>
        </w:tc>
        <w:tc>
          <w:tcPr>
            <w:tcW w:w="1562" w:type="dxa"/>
            <w:vMerge w:val="restart"/>
            <w:tcBorders>
              <w:top w:val="single" w:sz="4" w:space="0" w:color="E7E6E6" w:themeColor="background2"/>
            </w:tcBorders>
          </w:tcPr>
          <w:p w14:paraId="662133A4" w14:textId="77777777" w:rsidR="00D9308F" w:rsidRPr="007B0A38" w:rsidRDefault="00D9308F" w:rsidP="00AE3749">
            <w:pPr>
              <w:spacing w:after="0" w:line="360" w:lineRule="auto"/>
              <w:rPr>
                <w:rFonts w:cs="Times New Roman"/>
                <w:lang w:val="es-PE"/>
              </w:rPr>
            </w:pPr>
            <w:r w:rsidRPr="007B0A38">
              <w:rPr>
                <w:rFonts w:cs="Times New Roman"/>
                <w:lang w:val="es-PE"/>
              </w:rPr>
              <w:t>MIMP - CONADIS</w:t>
            </w:r>
          </w:p>
        </w:tc>
      </w:tr>
      <w:tr w:rsidR="00D9308F" w:rsidRPr="007B0A38" w14:paraId="15B2F1E2" w14:textId="77777777" w:rsidTr="006E6D0C">
        <w:trPr>
          <w:trHeight w:val="779"/>
          <w:jc w:val="center"/>
        </w:trPr>
        <w:tc>
          <w:tcPr>
            <w:tcW w:w="1094" w:type="dxa"/>
            <w:vMerge/>
          </w:tcPr>
          <w:p w14:paraId="479567C8"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49BB40A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2FABBD61"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6A8CF7F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3D12CF99"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10A3AB30" w14:textId="77777777" w:rsidTr="006E6D0C">
        <w:trPr>
          <w:trHeight w:val="654"/>
          <w:jc w:val="center"/>
        </w:trPr>
        <w:tc>
          <w:tcPr>
            <w:tcW w:w="1094" w:type="dxa"/>
            <w:vMerge/>
          </w:tcPr>
          <w:p w14:paraId="0CF621A7"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5975C022"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1558C899"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0A144CC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47D34FA8"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07629BC6" w14:textId="77777777" w:rsidTr="006E6D0C">
        <w:trPr>
          <w:trHeight w:val="654"/>
          <w:jc w:val="center"/>
        </w:trPr>
        <w:tc>
          <w:tcPr>
            <w:tcW w:w="1094" w:type="dxa"/>
            <w:vMerge w:val="restart"/>
          </w:tcPr>
          <w:p w14:paraId="71EB0B07" w14:textId="77777777" w:rsidR="00D9308F" w:rsidRPr="007B0A38" w:rsidRDefault="00D9308F" w:rsidP="00AE3749">
            <w:pPr>
              <w:spacing w:after="0" w:line="360" w:lineRule="auto"/>
              <w:rPr>
                <w:rFonts w:cs="Times New Roman"/>
                <w:lang w:val="es-PE"/>
              </w:rPr>
            </w:pPr>
            <w:r w:rsidRPr="007B0A38">
              <w:rPr>
                <w:rFonts w:cs="Times New Roman"/>
                <w:lang w:val="es-PE"/>
              </w:rPr>
              <w:t>OP 02</w:t>
            </w:r>
          </w:p>
        </w:tc>
        <w:tc>
          <w:tcPr>
            <w:tcW w:w="1718" w:type="dxa"/>
            <w:vMerge w:val="restart"/>
          </w:tcPr>
          <w:p w14:paraId="729A8577" w14:textId="60FD8B4A" w:rsidR="00D9308F" w:rsidRPr="007B0A38" w:rsidRDefault="00D9308F" w:rsidP="00AE3749">
            <w:pPr>
              <w:spacing w:after="0" w:line="360" w:lineRule="auto"/>
              <w:rPr>
                <w:rFonts w:cs="Times New Roman"/>
                <w:lang w:val="es-PE"/>
              </w:rPr>
            </w:pPr>
            <w:r w:rsidRPr="007B0A38">
              <w:rPr>
                <w:rFonts w:cs="Times New Roman"/>
                <w:lang w:val="es-PE"/>
              </w:rPr>
              <w:t>Reducir los niveles de pobreza monetaria en las personas con discapacidad</w:t>
            </w:r>
          </w:p>
        </w:tc>
        <w:tc>
          <w:tcPr>
            <w:tcW w:w="2186" w:type="dxa"/>
            <w:vMerge w:val="restart"/>
          </w:tcPr>
          <w:p w14:paraId="2CFF1C2B" w14:textId="77777777" w:rsidR="00D9308F" w:rsidRPr="007B0A38" w:rsidRDefault="00D9308F" w:rsidP="00AE3749">
            <w:pPr>
              <w:spacing w:after="0" w:line="360" w:lineRule="auto"/>
              <w:rPr>
                <w:rFonts w:cs="Times New Roman"/>
                <w:lang w:val="es-PE"/>
              </w:rPr>
            </w:pPr>
            <w:r w:rsidRPr="007B0A38">
              <w:rPr>
                <w:rFonts w:cs="Times New Roman"/>
                <w:lang w:val="es-PE"/>
              </w:rPr>
              <w:t>Porcentaje de las personas con discapacidad que se encuentran en pobreza monetaria.</w:t>
            </w:r>
          </w:p>
        </w:tc>
        <w:tc>
          <w:tcPr>
            <w:tcW w:w="2499" w:type="dxa"/>
            <w:vMerge w:val="restart"/>
          </w:tcPr>
          <w:p w14:paraId="51E873DD" w14:textId="77777777" w:rsidR="00D9308F" w:rsidRPr="007B0A38" w:rsidRDefault="00D9308F" w:rsidP="00AE3749">
            <w:pPr>
              <w:spacing w:after="0" w:line="360" w:lineRule="auto"/>
              <w:rPr>
                <w:rFonts w:cs="Times New Roman"/>
                <w:lang w:val="es-PE"/>
              </w:rPr>
            </w:pPr>
            <w:r w:rsidRPr="007B0A38">
              <w:rPr>
                <w:rFonts w:cs="Times New Roman"/>
                <w:lang w:val="es-PE"/>
              </w:rPr>
              <w:t>El porcentaje de las personas con discapacidad que se encuentran en pobreza monetaria se reducirá a un 19.7%.</w:t>
            </w:r>
          </w:p>
        </w:tc>
        <w:tc>
          <w:tcPr>
            <w:tcW w:w="1562" w:type="dxa"/>
            <w:vMerge w:val="restart"/>
          </w:tcPr>
          <w:p w14:paraId="5DB1C1BF" w14:textId="77777777" w:rsidR="00D9308F" w:rsidRPr="007B0A38" w:rsidRDefault="00D9308F" w:rsidP="00AE3749">
            <w:pPr>
              <w:spacing w:after="0" w:line="360" w:lineRule="auto"/>
              <w:rPr>
                <w:rFonts w:cs="Times New Roman"/>
                <w:lang w:val="es-PE"/>
              </w:rPr>
            </w:pPr>
            <w:r w:rsidRPr="007B0A38">
              <w:rPr>
                <w:rFonts w:cs="Times New Roman"/>
                <w:lang w:val="es-PE"/>
              </w:rPr>
              <w:t>MIMP - CONADIS</w:t>
            </w:r>
          </w:p>
        </w:tc>
      </w:tr>
      <w:tr w:rsidR="00D9308F" w:rsidRPr="007B0A38" w14:paraId="5D6607B5" w14:textId="77777777" w:rsidTr="006E6D0C">
        <w:trPr>
          <w:trHeight w:val="654"/>
          <w:jc w:val="center"/>
        </w:trPr>
        <w:tc>
          <w:tcPr>
            <w:tcW w:w="1094" w:type="dxa"/>
            <w:vMerge/>
          </w:tcPr>
          <w:p w14:paraId="6CFEB72B"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02C5EE53"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7E54A9C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11036B3B"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4B3578B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54A0834B" w14:textId="77777777" w:rsidTr="006E6D0C">
        <w:trPr>
          <w:trHeight w:val="654"/>
          <w:jc w:val="center"/>
        </w:trPr>
        <w:tc>
          <w:tcPr>
            <w:tcW w:w="1094" w:type="dxa"/>
            <w:vMerge/>
          </w:tcPr>
          <w:p w14:paraId="2E42A02B"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4D075D4C"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2E9317FC"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5C0BDD2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4E314E95"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36D6AA13" w14:textId="77777777" w:rsidTr="006E6D0C">
        <w:trPr>
          <w:trHeight w:val="654"/>
          <w:jc w:val="center"/>
        </w:trPr>
        <w:tc>
          <w:tcPr>
            <w:tcW w:w="1094" w:type="dxa"/>
            <w:vMerge/>
          </w:tcPr>
          <w:p w14:paraId="2CD9B3EE"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36D8899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2C22BD9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4BD141D8"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35D7E771"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22C98548" w14:textId="77777777" w:rsidTr="006E6D0C">
        <w:trPr>
          <w:trHeight w:val="654"/>
          <w:jc w:val="center"/>
        </w:trPr>
        <w:tc>
          <w:tcPr>
            <w:tcW w:w="1094" w:type="dxa"/>
            <w:vMerge/>
          </w:tcPr>
          <w:p w14:paraId="64477471"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244AEF37"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69C7D47D"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322FB280"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6ADFB256"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4ADEF665" w14:textId="77777777" w:rsidTr="006E6D0C">
        <w:trPr>
          <w:trHeight w:val="654"/>
          <w:jc w:val="center"/>
        </w:trPr>
        <w:tc>
          <w:tcPr>
            <w:tcW w:w="1094" w:type="dxa"/>
            <w:vMerge w:val="restart"/>
          </w:tcPr>
          <w:p w14:paraId="629BD572" w14:textId="7BAFF6C5" w:rsidR="00D9308F" w:rsidRPr="007B0A38" w:rsidRDefault="00D9308F" w:rsidP="00AE3749">
            <w:pPr>
              <w:spacing w:after="0" w:line="360" w:lineRule="auto"/>
              <w:rPr>
                <w:rFonts w:cs="Times New Roman"/>
                <w:lang w:val="es-PE"/>
              </w:rPr>
            </w:pPr>
            <w:r w:rsidRPr="007B0A38">
              <w:rPr>
                <w:rFonts w:cs="Times New Roman"/>
                <w:lang w:val="es-PE"/>
              </w:rPr>
              <w:t>OP 03</w:t>
            </w:r>
          </w:p>
        </w:tc>
        <w:tc>
          <w:tcPr>
            <w:tcW w:w="1718" w:type="dxa"/>
            <w:vMerge w:val="restart"/>
          </w:tcPr>
          <w:p w14:paraId="0F586B01"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Asegurar el acceso y cobertura de servicios integrales de salud para las </w:t>
            </w:r>
            <w:r w:rsidRPr="007B0A38">
              <w:rPr>
                <w:rFonts w:cs="Times New Roman"/>
                <w:lang w:val="es-PE"/>
              </w:rPr>
              <w:lastRenderedPageBreak/>
              <w:t>personas con discapacidad</w:t>
            </w:r>
          </w:p>
        </w:tc>
        <w:tc>
          <w:tcPr>
            <w:tcW w:w="2186" w:type="dxa"/>
            <w:vMerge w:val="restart"/>
          </w:tcPr>
          <w:p w14:paraId="2EA45180" w14:textId="78B34DF1" w:rsidR="00D9308F" w:rsidRPr="007B0A38" w:rsidRDefault="00D9308F" w:rsidP="00AE3749">
            <w:pPr>
              <w:spacing w:after="0" w:line="360" w:lineRule="auto"/>
              <w:rPr>
                <w:rFonts w:cs="Times New Roman"/>
                <w:lang w:val="es-PE"/>
              </w:rPr>
            </w:pPr>
            <w:r w:rsidRPr="007B0A38">
              <w:rPr>
                <w:rFonts w:cs="Times New Roman"/>
                <w:lang w:val="es-PE"/>
              </w:rPr>
              <w:lastRenderedPageBreak/>
              <w:t xml:space="preserve">Porcentaje de personas con discapacidad que no se atendieron en un centro de salud debido a un motivo </w:t>
            </w:r>
            <w:r w:rsidRPr="007B0A38">
              <w:rPr>
                <w:rFonts w:cs="Times New Roman"/>
                <w:lang w:val="es-PE"/>
              </w:rPr>
              <w:lastRenderedPageBreak/>
              <w:t>que refleja exclusión o falta de oportunidades.</w:t>
            </w:r>
          </w:p>
        </w:tc>
        <w:tc>
          <w:tcPr>
            <w:tcW w:w="2499" w:type="dxa"/>
            <w:vMerge w:val="restart"/>
          </w:tcPr>
          <w:p w14:paraId="70D761DB" w14:textId="77777777" w:rsidR="00D9308F" w:rsidRPr="007B0A38" w:rsidRDefault="00D9308F" w:rsidP="00AE3749">
            <w:pPr>
              <w:spacing w:after="0" w:line="360" w:lineRule="auto"/>
              <w:rPr>
                <w:rFonts w:cs="Times New Roman"/>
                <w:lang w:val="es-PE"/>
              </w:rPr>
            </w:pPr>
            <w:r w:rsidRPr="007B0A38">
              <w:rPr>
                <w:rFonts w:cs="Times New Roman"/>
                <w:lang w:val="es-PE"/>
              </w:rPr>
              <w:lastRenderedPageBreak/>
              <w:t xml:space="preserve">El porcentaje de personas con discapacidad que no se atendieron en un centro de salud debido a un motivo que refleja </w:t>
            </w:r>
            <w:r w:rsidRPr="007B0A38">
              <w:rPr>
                <w:rFonts w:cs="Times New Roman"/>
                <w:lang w:val="es-PE"/>
              </w:rPr>
              <w:lastRenderedPageBreak/>
              <w:t>exclusión o falta de oportunidades se reducirá a un 10.1%.</w:t>
            </w:r>
          </w:p>
        </w:tc>
        <w:tc>
          <w:tcPr>
            <w:tcW w:w="1562" w:type="dxa"/>
            <w:vMerge w:val="restart"/>
          </w:tcPr>
          <w:p w14:paraId="3C9C1503" w14:textId="2F1E52F5" w:rsidR="00D9308F" w:rsidRPr="007B0A38" w:rsidRDefault="00D9308F" w:rsidP="00AE3749">
            <w:pPr>
              <w:spacing w:after="0" w:line="360" w:lineRule="auto"/>
              <w:rPr>
                <w:rFonts w:cs="Times New Roman"/>
                <w:lang w:val="es-PE"/>
              </w:rPr>
            </w:pPr>
            <w:r w:rsidRPr="007B0A38">
              <w:rPr>
                <w:rFonts w:cs="Times New Roman"/>
                <w:lang w:val="es-PE"/>
              </w:rPr>
              <w:lastRenderedPageBreak/>
              <w:t>MINSA</w:t>
            </w:r>
          </w:p>
        </w:tc>
      </w:tr>
      <w:tr w:rsidR="00D9308F" w:rsidRPr="007B0A38" w14:paraId="35B875F1" w14:textId="77777777" w:rsidTr="006E6D0C">
        <w:trPr>
          <w:trHeight w:val="654"/>
          <w:jc w:val="center"/>
        </w:trPr>
        <w:tc>
          <w:tcPr>
            <w:tcW w:w="1094" w:type="dxa"/>
            <w:vMerge/>
          </w:tcPr>
          <w:p w14:paraId="669F668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0C2CD06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2E43382A"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63CE60B2"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7F608AC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588202B9" w14:textId="77777777" w:rsidTr="006E6D0C">
        <w:trPr>
          <w:trHeight w:val="654"/>
          <w:jc w:val="center"/>
        </w:trPr>
        <w:tc>
          <w:tcPr>
            <w:tcW w:w="1094" w:type="dxa"/>
            <w:vMerge/>
          </w:tcPr>
          <w:p w14:paraId="00917865"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67C465FF"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7489E763"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697EC10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3EBFA0A0"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1F4DD3B0" w14:textId="77777777" w:rsidTr="006E6D0C">
        <w:trPr>
          <w:trHeight w:val="654"/>
          <w:jc w:val="center"/>
        </w:trPr>
        <w:tc>
          <w:tcPr>
            <w:tcW w:w="1094" w:type="dxa"/>
            <w:vMerge/>
          </w:tcPr>
          <w:p w14:paraId="0EAF62EE"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7972F144"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499EAF5E"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67BA981D"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7C6A911C"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548D036E" w14:textId="77777777" w:rsidTr="006E6D0C">
        <w:trPr>
          <w:trHeight w:val="654"/>
          <w:jc w:val="center"/>
        </w:trPr>
        <w:tc>
          <w:tcPr>
            <w:tcW w:w="1094" w:type="dxa"/>
            <w:vMerge/>
          </w:tcPr>
          <w:p w14:paraId="07BECBCD"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718" w:type="dxa"/>
            <w:vMerge/>
          </w:tcPr>
          <w:p w14:paraId="3D9D282D"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186" w:type="dxa"/>
            <w:vMerge/>
          </w:tcPr>
          <w:p w14:paraId="511B22BC"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2499" w:type="dxa"/>
            <w:vMerge/>
          </w:tcPr>
          <w:p w14:paraId="19105EB7"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c>
          <w:tcPr>
            <w:tcW w:w="1562" w:type="dxa"/>
            <w:vMerge/>
          </w:tcPr>
          <w:p w14:paraId="240E52D9" w14:textId="77777777" w:rsidR="00D9308F" w:rsidRPr="007B0A38" w:rsidRDefault="00D9308F" w:rsidP="00AE3749">
            <w:pPr>
              <w:pBdr>
                <w:top w:val="nil"/>
                <w:left w:val="nil"/>
                <w:bottom w:val="nil"/>
                <w:right w:val="nil"/>
                <w:between w:val="nil"/>
              </w:pBdr>
              <w:spacing w:after="0" w:line="360" w:lineRule="auto"/>
              <w:rPr>
                <w:rFonts w:cs="Times New Roman"/>
                <w:lang w:val="es-PE"/>
              </w:rPr>
            </w:pPr>
          </w:p>
        </w:tc>
      </w:tr>
      <w:tr w:rsidR="00D9308F" w:rsidRPr="007B0A38" w14:paraId="50B826F2" w14:textId="77777777" w:rsidTr="006E6D0C">
        <w:trPr>
          <w:trHeight w:val="654"/>
          <w:jc w:val="center"/>
        </w:trPr>
        <w:tc>
          <w:tcPr>
            <w:tcW w:w="1094" w:type="dxa"/>
          </w:tcPr>
          <w:p w14:paraId="5E2FB483" w14:textId="7AC41ED8" w:rsidR="00D9308F" w:rsidRPr="007B0A38" w:rsidRDefault="00D9308F" w:rsidP="00AE3749">
            <w:pPr>
              <w:spacing w:after="0" w:line="360" w:lineRule="auto"/>
              <w:rPr>
                <w:rFonts w:cs="Times New Roman"/>
                <w:lang w:val="es-PE"/>
              </w:rPr>
            </w:pPr>
            <w:r w:rsidRPr="007B0A38">
              <w:rPr>
                <w:rFonts w:cs="Times New Roman"/>
                <w:lang w:val="es-PE"/>
              </w:rPr>
              <w:t>OP 04</w:t>
            </w:r>
          </w:p>
        </w:tc>
        <w:tc>
          <w:tcPr>
            <w:tcW w:w="1718" w:type="dxa"/>
          </w:tcPr>
          <w:p w14:paraId="672CF77B" w14:textId="77777777" w:rsidR="00D9308F" w:rsidRPr="007B0A38" w:rsidRDefault="00D9308F" w:rsidP="00AE3749">
            <w:pPr>
              <w:spacing w:after="0" w:line="360" w:lineRule="auto"/>
              <w:rPr>
                <w:rFonts w:cs="Times New Roman"/>
                <w:lang w:val="es-PE"/>
              </w:rPr>
            </w:pPr>
            <w:r w:rsidRPr="007B0A38">
              <w:rPr>
                <w:rFonts w:cs="Times New Roman"/>
                <w:lang w:val="es-PE"/>
              </w:rPr>
              <w:t>Garantizar servicios educativos que permitan alcanzar niveles de aprendizaje adecuados a las personas con discapacidad</w:t>
            </w:r>
          </w:p>
        </w:tc>
        <w:tc>
          <w:tcPr>
            <w:tcW w:w="2186" w:type="dxa"/>
          </w:tcPr>
          <w:p w14:paraId="431F071F" w14:textId="77777777" w:rsidR="00D9308F" w:rsidRPr="007B0A38" w:rsidRDefault="00D9308F" w:rsidP="00AE3749">
            <w:pPr>
              <w:spacing w:after="0" w:line="360" w:lineRule="auto"/>
              <w:rPr>
                <w:rFonts w:cs="Times New Roman"/>
                <w:lang w:val="es-PE"/>
              </w:rPr>
            </w:pPr>
            <w:r w:rsidRPr="007B0A38">
              <w:rPr>
                <w:rFonts w:cs="Times New Roman"/>
                <w:lang w:val="es-PE"/>
              </w:rPr>
              <w:t>Porcentaje de personas con discapacidad que alcanza un estándar de suficiencia en educación, según el rango etario al que pertenece.</w:t>
            </w:r>
          </w:p>
        </w:tc>
        <w:tc>
          <w:tcPr>
            <w:tcW w:w="2499" w:type="dxa"/>
          </w:tcPr>
          <w:p w14:paraId="5AF619D6" w14:textId="5B68F908" w:rsidR="00D9308F" w:rsidRPr="007B0A38" w:rsidRDefault="00AE3749" w:rsidP="00AE3749">
            <w:pPr>
              <w:spacing w:after="0" w:line="360" w:lineRule="auto"/>
              <w:rPr>
                <w:rFonts w:cs="Times New Roman"/>
                <w:lang w:val="es-PE"/>
              </w:rPr>
            </w:pPr>
            <w:r w:rsidRPr="007B0A38">
              <w:rPr>
                <w:rFonts w:cs="Times New Roman"/>
                <w:lang w:val="es-PE"/>
              </w:rPr>
              <w:t>E</w:t>
            </w:r>
            <w:r w:rsidR="00D9308F" w:rsidRPr="007B0A38">
              <w:rPr>
                <w:rFonts w:cs="Times New Roman"/>
                <w:lang w:val="es-PE"/>
              </w:rPr>
              <w:t>l porcentaje de personas con discapacidad que  alcanza un estándar de suficiencia en educación, según el rango etario al que pertenece, se incrementará a un 52.4%</w:t>
            </w:r>
          </w:p>
        </w:tc>
        <w:tc>
          <w:tcPr>
            <w:tcW w:w="1562" w:type="dxa"/>
          </w:tcPr>
          <w:p w14:paraId="0FE49F18" w14:textId="3ACBDFA5" w:rsidR="00D9308F" w:rsidRPr="007B0A38" w:rsidRDefault="00D9308F" w:rsidP="00AE3749">
            <w:pPr>
              <w:spacing w:after="0" w:line="360" w:lineRule="auto"/>
              <w:rPr>
                <w:rFonts w:cs="Times New Roman"/>
                <w:lang w:val="es-PE"/>
              </w:rPr>
            </w:pPr>
            <w:r w:rsidRPr="007B0A38">
              <w:rPr>
                <w:rFonts w:cs="Times New Roman"/>
                <w:lang w:val="es-PE"/>
              </w:rPr>
              <w:t>MINEDU</w:t>
            </w:r>
          </w:p>
        </w:tc>
      </w:tr>
      <w:tr w:rsidR="00D9308F" w:rsidRPr="007B0A38" w14:paraId="3EB3744A" w14:textId="77777777" w:rsidTr="006E6D0C">
        <w:trPr>
          <w:trHeight w:val="654"/>
          <w:jc w:val="center"/>
        </w:trPr>
        <w:tc>
          <w:tcPr>
            <w:tcW w:w="1094" w:type="dxa"/>
          </w:tcPr>
          <w:p w14:paraId="49F5DB5C" w14:textId="77777777" w:rsidR="00D9308F" w:rsidRPr="007B0A38" w:rsidRDefault="00D9308F" w:rsidP="00AE3749">
            <w:pPr>
              <w:spacing w:after="0" w:line="360" w:lineRule="auto"/>
              <w:rPr>
                <w:rFonts w:cs="Times New Roman"/>
                <w:lang w:val="es-PE"/>
              </w:rPr>
            </w:pPr>
            <w:r w:rsidRPr="007B0A38">
              <w:rPr>
                <w:rFonts w:cs="Times New Roman"/>
                <w:lang w:val="es-PE"/>
              </w:rPr>
              <w:t>OP 05</w:t>
            </w:r>
          </w:p>
        </w:tc>
        <w:tc>
          <w:tcPr>
            <w:tcW w:w="1718" w:type="dxa"/>
          </w:tcPr>
          <w:p w14:paraId="77ED2405" w14:textId="77777777" w:rsidR="00D9308F" w:rsidRPr="007B0A38" w:rsidRDefault="00D9308F" w:rsidP="00AE3749">
            <w:pPr>
              <w:spacing w:after="0" w:line="360" w:lineRule="auto"/>
              <w:rPr>
                <w:rFonts w:cs="Times New Roman"/>
                <w:lang w:val="es-PE"/>
              </w:rPr>
            </w:pPr>
            <w:r w:rsidRPr="007B0A38">
              <w:rPr>
                <w:rFonts w:cs="Times New Roman"/>
                <w:lang w:val="es-PE"/>
              </w:rPr>
              <w:t>Promover actitudes sociales favorables hacia las personas con discapacidad</w:t>
            </w:r>
          </w:p>
        </w:tc>
        <w:tc>
          <w:tcPr>
            <w:tcW w:w="2186" w:type="dxa"/>
          </w:tcPr>
          <w:p w14:paraId="5F8BDE95" w14:textId="77777777" w:rsidR="00D9308F" w:rsidRPr="007B0A38" w:rsidRDefault="00D9308F" w:rsidP="00AE3749">
            <w:pPr>
              <w:spacing w:after="0" w:line="360" w:lineRule="auto"/>
              <w:rPr>
                <w:rFonts w:cs="Times New Roman"/>
                <w:lang w:val="es-PE"/>
              </w:rPr>
            </w:pPr>
            <w:r w:rsidRPr="007B0A38">
              <w:rPr>
                <w:rFonts w:cs="Times New Roman"/>
                <w:lang w:val="es-PE"/>
              </w:rPr>
              <w:t>Porcentaje de personas con discapacidad que declaran haber sufrido algún tipo de discriminación</w:t>
            </w:r>
          </w:p>
        </w:tc>
        <w:tc>
          <w:tcPr>
            <w:tcW w:w="2499" w:type="dxa"/>
          </w:tcPr>
          <w:p w14:paraId="13E6E342" w14:textId="77777777" w:rsidR="00D9308F" w:rsidRPr="007B0A38" w:rsidRDefault="00D9308F" w:rsidP="00AE3749">
            <w:pPr>
              <w:spacing w:after="0" w:line="360" w:lineRule="auto"/>
              <w:rPr>
                <w:rFonts w:cs="Times New Roman"/>
                <w:lang w:val="es-PE"/>
              </w:rPr>
            </w:pPr>
            <w:r w:rsidRPr="007B0A38">
              <w:rPr>
                <w:rFonts w:cs="Times New Roman"/>
                <w:lang w:val="es-PE"/>
              </w:rPr>
              <w:t>El porcentaje de personas con discapacidad que declaran haber sufrido algún tipo de discriminación se reducirá al 4.2%</w:t>
            </w:r>
          </w:p>
        </w:tc>
        <w:tc>
          <w:tcPr>
            <w:tcW w:w="1562" w:type="dxa"/>
          </w:tcPr>
          <w:p w14:paraId="1BA90863" w14:textId="77777777" w:rsidR="00D9308F" w:rsidRPr="007B0A38" w:rsidRDefault="00D9308F" w:rsidP="00AE3749">
            <w:pPr>
              <w:spacing w:after="0" w:line="360" w:lineRule="auto"/>
              <w:rPr>
                <w:rFonts w:cs="Times New Roman"/>
                <w:lang w:val="es-PE"/>
              </w:rPr>
            </w:pPr>
            <w:r w:rsidRPr="007B0A38">
              <w:rPr>
                <w:rFonts w:cs="Times New Roman"/>
                <w:lang w:val="es-PE"/>
              </w:rPr>
              <w:t>MIMP – CONADIS</w:t>
            </w:r>
          </w:p>
        </w:tc>
      </w:tr>
      <w:tr w:rsidR="00D9308F" w:rsidRPr="007B0A38" w14:paraId="66A20753" w14:textId="77777777" w:rsidTr="006E6D0C">
        <w:trPr>
          <w:trHeight w:val="263"/>
          <w:jc w:val="center"/>
        </w:trPr>
        <w:tc>
          <w:tcPr>
            <w:tcW w:w="1094" w:type="dxa"/>
          </w:tcPr>
          <w:p w14:paraId="1B298AE3" w14:textId="77777777" w:rsidR="00D9308F" w:rsidRPr="007B0A38" w:rsidRDefault="00D9308F" w:rsidP="00AE3749">
            <w:pPr>
              <w:spacing w:after="0" w:line="360" w:lineRule="auto"/>
              <w:rPr>
                <w:rFonts w:cs="Times New Roman"/>
                <w:lang w:val="es-PE"/>
              </w:rPr>
            </w:pPr>
            <w:r w:rsidRPr="007B0A38">
              <w:rPr>
                <w:rFonts w:cs="Times New Roman"/>
                <w:lang w:val="es-PE"/>
              </w:rPr>
              <w:t>OP 06</w:t>
            </w:r>
          </w:p>
        </w:tc>
        <w:tc>
          <w:tcPr>
            <w:tcW w:w="1718" w:type="dxa"/>
          </w:tcPr>
          <w:p w14:paraId="23C1E4E2" w14:textId="07EF6796" w:rsidR="00D9308F" w:rsidRPr="007B0A38" w:rsidRDefault="00D9308F" w:rsidP="00AE3749">
            <w:pPr>
              <w:spacing w:after="0" w:line="360" w:lineRule="auto"/>
              <w:rPr>
                <w:rFonts w:cs="Times New Roman"/>
                <w:lang w:val="es-PE"/>
              </w:rPr>
            </w:pPr>
            <w:r w:rsidRPr="007B0A38">
              <w:rPr>
                <w:rFonts w:cs="Times New Roman"/>
                <w:lang w:val="es-PE"/>
              </w:rPr>
              <w:t xml:space="preserve">Asegurar condiciones de accesibilidad en el entorno </w:t>
            </w:r>
            <w:r w:rsidR="00AE3749" w:rsidRPr="007B0A38">
              <w:rPr>
                <w:rFonts w:cs="Times New Roman"/>
                <w:lang w:val="es-PE"/>
              </w:rPr>
              <w:t>para las</w:t>
            </w:r>
            <w:r w:rsidRPr="007B0A38">
              <w:rPr>
                <w:rFonts w:cs="Times New Roman"/>
                <w:lang w:val="es-PE"/>
              </w:rPr>
              <w:t xml:space="preserve"> personas con discapacidad</w:t>
            </w:r>
          </w:p>
        </w:tc>
        <w:tc>
          <w:tcPr>
            <w:tcW w:w="2186" w:type="dxa"/>
          </w:tcPr>
          <w:p w14:paraId="60767157"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Porcentaje de avance en la programación presupuestal del 0.5% del presupuesto institucional de los gobiernos subnacionales en </w:t>
            </w:r>
            <w:r w:rsidRPr="007B0A38">
              <w:rPr>
                <w:rFonts w:cs="Times New Roman"/>
                <w:lang w:val="es-PE"/>
              </w:rPr>
              <w:lastRenderedPageBreak/>
              <w:t>inversiones destinadas a proveer de accesibilidad la infraestructura urbana.</w:t>
            </w:r>
          </w:p>
        </w:tc>
        <w:tc>
          <w:tcPr>
            <w:tcW w:w="2499" w:type="dxa"/>
          </w:tcPr>
          <w:p w14:paraId="3AE6FC22" w14:textId="77777777" w:rsidR="00D9308F" w:rsidRPr="007B0A38" w:rsidRDefault="00D9308F" w:rsidP="00AE3749">
            <w:pPr>
              <w:spacing w:after="0" w:line="360" w:lineRule="auto"/>
              <w:rPr>
                <w:rFonts w:cs="Times New Roman"/>
                <w:lang w:val="es-PE"/>
              </w:rPr>
            </w:pPr>
            <w:r w:rsidRPr="007B0A38">
              <w:rPr>
                <w:rFonts w:cs="Times New Roman"/>
                <w:lang w:val="es-PE"/>
              </w:rPr>
              <w:lastRenderedPageBreak/>
              <w:t xml:space="preserve">El porcentaje de avance en la programación presupuestal del 0.5% del presupuesto institucional de los gobiernos subnacionales en inversiones destinadas </w:t>
            </w:r>
            <w:r w:rsidRPr="007B0A38">
              <w:rPr>
                <w:rFonts w:cs="Times New Roman"/>
                <w:lang w:val="es-PE"/>
              </w:rPr>
              <w:lastRenderedPageBreak/>
              <w:t>a proveer de accesibilidad la infraestructura urbana se incrementará al 17.1%.</w:t>
            </w:r>
          </w:p>
        </w:tc>
        <w:tc>
          <w:tcPr>
            <w:tcW w:w="1562" w:type="dxa"/>
          </w:tcPr>
          <w:p w14:paraId="4A6382E9" w14:textId="77777777" w:rsidR="00D9308F" w:rsidRPr="007B0A38" w:rsidRDefault="00D9308F" w:rsidP="00AE3749">
            <w:pPr>
              <w:spacing w:after="0" w:line="360" w:lineRule="auto"/>
              <w:rPr>
                <w:rFonts w:cs="Times New Roman"/>
                <w:lang w:val="es-PE"/>
              </w:rPr>
            </w:pPr>
            <w:r w:rsidRPr="007B0A38">
              <w:rPr>
                <w:rFonts w:cs="Times New Roman"/>
                <w:lang w:val="es-PE"/>
              </w:rPr>
              <w:lastRenderedPageBreak/>
              <w:t>MIMP - CONADIS</w:t>
            </w:r>
          </w:p>
        </w:tc>
      </w:tr>
      <w:tr w:rsidR="00D9308F" w:rsidRPr="007B0A38" w14:paraId="15B84487" w14:textId="77777777" w:rsidTr="006E6D0C">
        <w:trPr>
          <w:trHeight w:val="654"/>
          <w:jc w:val="center"/>
        </w:trPr>
        <w:tc>
          <w:tcPr>
            <w:tcW w:w="1094" w:type="dxa"/>
          </w:tcPr>
          <w:p w14:paraId="70FFDD75" w14:textId="77777777" w:rsidR="00D9308F" w:rsidRPr="007B0A38" w:rsidRDefault="00D9308F" w:rsidP="00AE3749">
            <w:pPr>
              <w:spacing w:after="0" w:line="360" w:lineRule="auto"/>
              <w:rPr>
                <w:rFonts w:cs="Times New Roman"/>
                <w:lang w:val="es-PE"/>
              </w:rPr>
            </w:pPr>
            <w:r w:rsidRPr="007B0A38">
              <w:rPr>
                <w:rFonts w:cs="Times New Roman"/>
                <w:lang w:val="es-PE"/>
              </w:rPr>
              <w:t>OP 07</w:t>
            </w:r>
          </w:p>
        </w:tc>
        <w:tc>
          <w:tcPr>
            <w:tcW w:w="1718" w:type="dxa"/>
          </w:tcPr>
          <w:p w14:paraId="22DFB755" w14:textId="77777777" w:rsidR="00D9308F" w:rsidRPr="007B0A38" w:rsidRDefault="00D9308F" w:rsidP="00AE3749">
            <w:pPr>
              <w:spacing w:after="0" w:line="360" w:lineRule="auto"/>
              <w:rPr>
                <w:rFonts w:cs="Times New Roman"/>
                <w:lang w:val="es-PE"/>
              </w:rPr>
            </w:pPr>
            <w:r w:rsidRPr="007B0A38">
              <w:rPr>
                <w:rFonts w:cs="Times New Roman"/>
                <w:lang w:val="es-PE"/>
              </w:rPr>
              <w:t>Fortalecer la gestión pública en materia de discapacidad</w:t>
            </w:r>
          </w:p>
        </w:tc>
        <w:tc>
          <w:tcPr>
            <w:tcW w:w="2186" w:type="dxa"/>
          </w:tcPr>
          <w:p w14:paraId="7B890C05" w14:textId="539D617D" w:rsidR="00D9308F" w:rsidRPr="007B0A38" w:rsidRDefault="00AE3749" w:rsidP="00AE3749">
            <w:pPr>
              <w:spacing w:after="0" w:line="360" w:lineRule="auto"/>
              <w:rPr>
                <w:rFonts w:cs="Times New Roman"/>
                <w:lang w:val="es-PE"/>
              </w:rPr>
            </w:pPr>
            <w:r w:rsidRPr="007B0A38">
              <w:rPr>
                <w:rFonts w:cs="Times New Roman"/>
                <w:lang w:val="es-PE"/>
              </w:rPr>
              <w:t>Porcentaje de personas con discapacidad que confían en la gestión de su gobierno local o regional.</w:t>
            </w:r>
          </w:p>
        </w:tc>
        <w:tc>
          <w:tcPr>
            <w:tcW w:w="2499" w:type="dxa"/>
          </w:tcPr>
          <w:p w14:paraId="539F1B58" w14:textId="2756C609" w:rsidR="00D9308F" w:rsidRPr="007B0A38" w:rsidRDefault="00AE3749" w:rsidP="00AE3749">
            <w:pPr>
              <w:spacing w:after="0" w:line="360" w:lineRule="auto"/>
              <w:rPr>
                <w:rFonts w:cs="Times New Roman"/>
                <w:lang w:val="es-PE"/>
              </w:rPr>
            </w:pPr>
            <w:r w:rsidRPr="007B0A38">
              <w:rPr>
                <w:rFonts w:cs="Times New Roman"/>
                <w:lang w:val="es-PE"/>
              </w:rPr>
              <w:t>El porcentaje de personas con discapacidad que confían en la gestión de su gobierno local o regional se incrementará al 14.2%.</w:t>
            </w:r>
          </w:p>
        </w:tc>
        <w:tc>
          <w:tcPr>
            <w:tcW w:w="1562" w:type="dxa"/>
          </w:tcPr>
          <w:p w14:paraId="19E8DECE" w14:textId="77777777" w:rsidR="00D9308F" w:rsidRPr="007B0A38" w:rsidRDefault="00D9308F" w:rsidP="00AE3749">
            <w:pPr>
              <w:spacing w:after="0" w:line="360" w:lineRule="auto"/>
              <w:rPr>
                <w:rFonts w:cs="Times New Roman"/>
                <w:lang w:val="es-PE"/>
              </w:rPr>
            </w:pPr>
            <w:r w:rsidRPr="007B0A38">
              <w:rPr>
                <w:rFonts w:cs="Times New Roman"/>
                <w:lang w:val="es-PE"/>
              </w:rPr>
              <w:t>MIMP - CONADIS</w:t>
            </w:r>
          </w:p>
        </w:tc>
      </w:tr>
    </w:tbl>
    <w:p w14:paraId="096E2D31" w14:textId="77777777" w:rsidR="00D9308F" w:rsidRPr="007B0A38" w:rsidRDefault="00D9308F" w:rsidP="001713F6">
      <w:pPr>
        <w:pStyle w:val="Prrafodelista"/>
        <w:suppressAutoHyphens/>
        <w:spacing w:after="0" w:line="360" w:lineRule="auto"/>
        <w:ind w:left="851"/>
        <w:jc w:val="both"/>
        <w:rPr>
          <w:rFonts w:ascii="Times New Roman" w:eastAsia="Calibri" w:hAnsi="Times New Roman" w:cs="Times New Roman"/>
          <w:sz w:val="24"/>
          <w:szCs w:val="24"/>
        </w:rPr>
      </w:pPr>
    </w:p>
    <w:p w14:paraId="62C85DE8" w14:textId="1C9B43AE" w:rsidR="00D9308F" w:rsidRPr="007B0A38" w:rsidRDefault="00D9308F" w:rsidP="00AE3749">
      <w:pPr>
        <w:rPr>
          <w:rFonts w:eastAsia="Calibri"/>
          <w:lang w:val="es-PE"/>
        </w:rPr>
      </w:pPr>
      <w:r w:rsidRPr="007B0A38">
        <w:rPr>
          <w:lang w:val="es-PE" w:eastAsia="es-PE"/>
        </w:rPr>
        <w:t xml:space="preserve">Asimismo, con el fin de operativizar los lineamientos listados, la Política Nacional en Discapacidad para el Desarrollo establece diversos servicios a ser desarrollados por las entidades de los tres niveles de gobierno, en el marco de sus competencias, que tienen obligaciones y acciones que implementar respecto a las personas con discapacidad. </w:t>
      </w:r>
      <w:r w:rsidRPr="007B0A38">
        <w:rPr>
          <w:rFonts w:eastAsia="Calibri"/>
          <w:lang w:val="es-PE"/>
        </w:rPr>
        <w:t xml:space="preserve">A </w:t>
      </w:r>
      <w:r w:rsidR="00AE3749" w:rsidRPr="007B0A38">
        <w:rPr>
          <w:rFonts w:eastAsia="Calibri"/>
          <w:lang w:val="es-PE"/>
        </w:rPr>
        <w:t>continuación,</w:t>
      </w:r>
      <w:r w:rsidRPr="007B0A38">
        <w:rPr>
          <w:rFonts w:eastAsia="Calibri"/>
          <w:lang w:val="es-PE"/>
        </w:rPr>
        <w:t xml:space="preserve"> se presenta la matriz de servicios de la Política Nacional la cual ha sido socializada y consensuada con CEPLAN y con los sectores involucrados:</w:t>
      </w:r>
    </w:p>
    <w:p w14:paraId="5B0CBC3B" w14:textId="77777777" w:rsidR="00AE3749" w:rsidRPr="007B0A38" w:rsidRDefault="00AE3749">
      <w:pPr>
        <w:spacing w:after="0" w:line="240" w:lineRule="auto"/>
        <w:rPr>
          <w:b/>
          <w:bCs/>
          <w:lang w:val="es-PE"/>
        </w:rPr>
      </w:pPr>
      <w:r w:rsidRPr="007B0A38">
        <w:rPr>
          <w:b/>
          <w:bCs/>
          <w:lang w:val="es-PE"/>
        </w:rPr>
        <w:br w:type="page"/>
      </w:r>
    </w:p>
    <w:p w14:paraId="3BC77475" w14:textId="568E8B9E" w:rsidR="00D9308F" w:rsidRPr="007B0A38" w:rsidRDefault="00AE3749" w:rsidP="00AE3749">
      <w:pPr>
        <w:rPr>
          <w:b/>
          <w:bCs/>
          <w:lang w:val="es-PE"/>
        </w:rPr>
      </w:pPr>
      <w:r w:rsidRPr="007B0A38">
        <w:rPr>
          <w:b/>
          <w:bCs/>
          <w:lang w:val="es-PE"/>
        </w:rPr>
        <w:lastRenderedPageBreak/>
        <w:t xml:space="preserve">Cuadro N° </w:t>
      </w:r>
      <w:r w:rsidRPr="007B0A38">
        <w:rPr>
          <w:b/>
          <w:bCs/>
          <w:lang w:val="es-PE"/>
        </w:rPr>
        <w:fldChar w:fldCharType="begin"/>
      </w:r>
      <w:r w:rsidRPr="007B0A38">
        <w:rPr>
          <w:b/>
          <w:bCs/>
          <w:lang w:val="es-PE"/>
        </w:rPr>
        <w:instrText xml:space="preserve"> SEQ Cuadro_N° \* ARABIC </w:instrText>
      </w:r>
      <w:r w:rsidRPr="007B0A38">
        <w:rPr>
          <w:b/>
          <w:bCs/>
          <w:lang w:val="es-PE"/>
        </w:rPr>
        <w:fldChar w:fldCharType="separate"/>
      </w:r>
      <w:r w:rsidR="007B0A38" w:rsidRPr="007B0A38">
        <w:rPr>
          <w:b/>
          <w:bCs/>
          <w:noProof/>
          <w:lang w:val="es-PE"/>
        </w:rPr>
        <w:t>2</w:t>
      </w:r>
      <w:r w:rsidRPr="007B0A38">
        <w:rPr>
          <w:b/>
          <w:bCs/>
          <w:lang w:val="es-PE"/>
        </w:rPr>
        <w:fldChar w:fldCharType="end"/>
      </w:r>
      <w:r w:rsidR="007B0A38" w:rsidRPr="007B0A38">
        <w:rPr>
          <w:b/>
          <w:bCs/>
          <w:lang w:val="es-PE"/>
        </w:rPr>
        <w:t>:</w:t>
      </w:r>
      <w:r w:rsidR="00D9308F" w:rsidRPr="007B0A38">
        <w:rPr>
          <w:b/>
          <w:bCs/>
          <w:lang w:val="es-PE"/>
        </w:rPr>
        <w:t xml:space="preserve"> Matriz de lineamientos y servicios de la Política Nacional en Discapacidad para el Desarrollo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16"/>
        <w:gridCol w:w="2073"/>
        <w:gridCol w:w="3111"/>
        <w:gridCol w:w="1698"/>
      </w:tblGrid>
      <w:tr w:rsidR="00D9308F" w:rsidRPr="007B0A38" w14:paraId="60241FF0" w14:textId="77777777" w:rsidTr="00AE3749">
        <w:trPr>
          <w:trHeight w:val="202"/>
          <w:tblHeader/>
        </w:trPr>
        <w:tc>
          <w:tcPr>
            <w:tcW w:w="903" w:type="pct"/>
            <w:shd w:val="clear" w:color="auto" w:fill="C00000"/>
            <w:vAlign w:val="center"/>
          </w:tcPr>
          <w:p w14:paraId="6DCB8AE9" w14:textId="77777777" w:rsidR="00D9308F" w:rsidRPr="007B0A38" w:rsidRDefault="00D9308F" w:rsidP="00AE3749">
            <w:pPr>
              <w:spacing w:after="0" w:line="360" w:lineRule="auto"/>
              <w:jc w:val="center"/>
              <w:rPr>
                <w:rFonts w:cs="Times New Roman"/>
                <w:color w:val="FFFFFF" w:themeColor="background1"/>
                <w:lang w:val="es-PE"/>
              </w:rPr>
            </w:pPr>
            <w:r w:rsidRPr="007B0A38">
              <w:rPr>
                <w:rFonts w:cs="Times New Roman"/>
                <w:color w:val="FFFFFF" w:themeColor="background1"/>
                <w:lang w:val="es-PE"/>
              </w:rPr>
              <w:t>Objetivo Prioritario</w:t>
            </w:r>
          </w:p>
        </w:tc>
        <w:tc>
          <w:tcPr>
            <w:tcW w:w="1234" w:type="pct"/>
            <w:shd w:val="clear" w:color="auto" w:fill="C00000"/>
            <w:vAlign w:val="center"/>
          </w:tcPr>
          <w:p w14:paraId="349D07C1" w14:textId="77777777" w:rsidR="00D9308F" w:rsidRPr="007B0A38" w:rsidRDefault="00D9308F" w:rsidP="00AE3749">
            <w:pPr>
              <w:spacing w:after="0" w:line="360" w:lineRule="auto"/>
              <w:jc w:val="center"/>
              <w:rPr>
                <w:rFonts w:cs="Times New Roman"/>
                <w:color w:val="FFFFFF" w:themeColor="background1"/>
                <w:lang w:val="es-PE"/>
              </w:rPr>
            </w:pPr>
            <w:r w:rsidRPr="007B0A38">
              <w:rPr>
                <w:rFonts w:cs="Times New Roman"/>
                <w:color w:val="FFFFFF" w:themeColor="background1"/>
                <w:lang w:val="es-PE"/>
              </w:rPr>
              <w:t>Lineamientos</w:t>
            </w:r>
          </w:p>
        </w:tc>
        <w:tc>
          <w:tcPr>
            <w:tcW w:w="1852" w:type="pct"/>
            <w:shd w:val="clear" w:color="auto" w:fill="C00000"/>
            <w:vAlign w:val="center"/>
          </w:tcPr>
          <w:p w14:paraId="073F3B60" w14:textId="77777777" w:rsidR="00D9308F" w:rsidRPr="007B0A38" w:rsidRDefault="00D9308F" w:rsidP="00AE3749">
            <w:pPr>
              <w:spacing w:after="0" w:line="360" w:lineRule="auto"/>
              <w:jc w:val="center"/>
              <w:rPr>
                <w:rFonts w:cs="Times New Roman"/>
                <w:color w:val="FFFFFF" w:themeColor="background1"/>
                <w:lang w:val="es-PE"/>
              </w:rPr>
            </w:pPr>
            <w:r w:rsidRPr="007B0A38">
              <w:rPr>
                <w:rFonts w:cs="Times New Roman"/>
                <w:color w:val="FFFFFF" w:themeColor="background1"/>
                <w:lang w:val="es-PE"/>
              </w:rPr>
              <w:t xml:space="preserve">Servicios </w:t>
            </w:r>
          </w:p>
        </w:tc>
        <w:tc>
          <w:tcPr>
            <w:tcW w:w="1011" w:type="pct"/>
            <w:shd w:val="clear" w:color="auto" w:fill="C00000"/>
            <w:vAlign w:val="center"/>
          </w:tcPr>
          <w:p w14:paraId="1FD59790" w14:textId="77777777" w:rsidR="00D9308F" w:rsidRPr="007B0A38" w:rsidRDefault="00D9308F" w:rsidP="00AE3749">
            <w:pPr>
              <w:spacing w:after="0" w:line="360" w:lineRule="auto"/>
              <w:jc w:val="center"/>
              <w:rPr>
                <w:rFonts w:cs="Times New Roman"/>
                <w:color w:val="FFFFFF" w:themeColor="background1"/>
                <w:lang w:val="es-PE"/>
              </w:rPr>
            </w:pPr>
            <w:r w:rsidRPr="007B0A38">
              <w:rPr>
                <w:rFonts w:cs="Times New Roman"/>
                <w:color w:val="FFFFFF" w:themeColor="background1"/>
                <w:lang w:val="es-PE"/>
              </w:rPr>
              <w:t>Persona que recibe el servicio</w:t>
            </w:r>
          </w:p>
        </w:tc>
      </w:tr>
      <w:tr w:rsidR="00D9308F" w:rsidRPr="007B0A38" w14:paraId="317C081B" w14:textId="77777777" w:rsidTr="00AE3749">
        <w:trPr>
          <w:trHeight w:val="440"/>
        </w:trPr>
        <w:tc>
          <w:tcPr>
            <w:tcW w:w="903" w:type="pct"/>
            <w:shd w:val="clear" w:color="auto" w:fill="auto"/>
            <w:vAlign w:val="center"/>
          </w:tcPr>
          <w:p w14:paraId="64EA35F8" w14:textId="0AA9712A" w:rsidR="00D9308F" w:rsidRPr="007B0A38" w:rsidRDefault="00AE3749" w:rsidP="00AE3749">
            <w:pPr>
              <w:spacing w:after="0" w:line="360" w:lineRule="auto"/>
              <w:jc w:val="center"/>
              <w:rPr>
                <w:rFonts w:cs="Times New Roman"/>
                <w:lang w:val="es-PE"/>
              </w:rPr>
            </w:pPr>
            <w:r w:rsidRPr="007B0A38">
              <w:rPr>
                <w:rFonts w:cs="Times New Roman"/>
                <w:lang w:val="es-PE"/>
              </w:rPr>
              <w:t>OP1. Fortalecer la participación política y social de personas con discapacidad</w:t>
            </w:r>
          </w:p>
        </w:tc>
        <w:tc>
          <w:tcPr>
            <w:tcW w:w="1234" w:type="pct"/>
            <w:shd w:val="clear" w:color="auto" w:fill="auto"/>
            <w:vAlign w:val="center"/>
          </w:tcPr>
          <w:p w14:paraId="082547A2" w14:textId="65FCE596" w:rsidR="00D9308F" w:rsidRPr="007B0A38" w:rsidRDefault="00AE3749" w:rsidP="00AE3749">
            <w:pPr>
              <w:spacing w:after="0" w:line="360" w:lineRule="auto"/>
              <w:rPr>
                <w:rFonts w:cs="Times New Roman"/>
                <w:lang w:val="es-PE"/>
              </w:rPr>
            </w:pPr>
            <w:r w:rsidRPr="007B0A38">
              <w:rPr>
                <w:rFonts w:cs="Times New Roman"/>
                <w:lang w:val="es-PE"/>
              </w:rPr>
              <w:t>1.1 Desarrollar intervenciones que mejoren el nivel de participación política y social y asociatividad de las personas con discapacidad.</w:t>
            </w:r>
          </w:p>
        </w:tc>
        <w:tc>
          <w:tcPr>
            <w:tcW w:w="1852" w:type="pct"/>
            <w:shd w:val="clear" w:color="auto" w:fill="auto"/>
            <w:vAlign w:val="center"/>
          </w:tcPr>
          <w:p w14:paraId="1939D1D8" w14:textId="77777777" w:rsidR="00D9308F" w:rsidRPr="007B0A38" w:rsidRDefault="00D9308F" w:rsidP="00AE3749">
            <w:pPr>
              <w:spacing w:after="0" w:line="360" w:lineRule="auto"/>
              <w:rPr>
                <w:rFonts w:cs="Times New Roman"/>
                <w:lang w:val="es-PE"/>
              </w:rPr>
            </w:pPr>
            <w:r w:rsidRPr="007B0A38">
              <w:rPr>
                <w:rFonts w:cs="Times New Roman"/>
                <w:lang w:val="es-PE"/>
              </w:rPr>
              <w:t>Capacitación para personas con discapacidad que pertenecen a organizaciones sociales y políticas</w:t>
            </w:r>
          </w:p>
        </w:tc>
        <w:tc>
          <w:tcPr>
            <w:tcW w:w="1011" w:type="pct"/>
            <w:shd w:val="clear" w:color="auto" w:fill="auto"/>
            <w:vAlign w:val="center"/>
          </w:tcPr>
          <w:p w14:paraId="187A9392" w14:textId="77777777" w:rsidR="00D9308F" w:rsidRPr="007B0A38" w:rsidRDefault="00D9308F" w:rsidP="00AE3749">
            <w:pPr>
              <w:spacing w:after="0" w:line="360" w:lineRule="auto"/>
              <w:rPr>
                <w:rFonts w:cs="Times New Roman"/>
                <w:lang w:val="es-PE"/>
              </w:rPr>
            </w:pPr>
            <w:r w:rsidRPr="007B0A38">
              <w:rPr>
                <w:rFonts w:cs="Times New Roman"/>
                <w:lang w:val="es-PE"/>
              </w:rPr>
              <w:t>Personas con discapacidad que pertenecen a organizaciones sociales y/o políticas.</w:t>
            </w:r>
          </w:p>
        </w:tc>
      </w:tr>
      <w:tr w:rsidR="00D9308F" w:rsidRPr="007B0A38" w14:paraId="22F31062" w14:textId="77777777" w:rsidTr="00AE3749">
        <w:trPr>
          <w:trHeight w:val="419"/>
        </w:trPr>
        <w:tc>
          <w:tcPr>
            <w:tcW w:w="903" w:type="pct"/>
            <w:shd w:val="clear" w:color="auto" w:fill="auto"/>
            <w:vAlign w:val="center"/>
          </w:tcPr>
          <w:p w14:paraId="7E4FB2E5" w14:textId="2167219D"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OP1. Fortalecer la participación política y social de personas con discapacidad</w:t>
            </w:r>
          </w:p>
        </w:tc>
        <w:tc>
          <w:tcPr>
            <w:tcW w:w="1234" w:type="pct"/>
            <w:shd w:val="clear" w:color="auto" w:fill="auto"/>
            <w:vAlign w:val="center"/>
          </w:tcPr>
          <w:p w14:paraId="528EF925" w14:textId="32008ED9"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1.1 Desarrollar intervenciones que mejoren el nivel de participación política y social y asociatividad de las personas con discapacidad.</w:t>
            </w:r>
          </w:p>
        </w:tc>
        <w:tc>
          <w:tcPr>
            <w:tcW w:w="1852" w:type="pct"/>
            <w:shd w:val="clear" w:color="auto" w:fill="auto"/>
            <w:vAlign w:val="center"/>
          </w:tcPr>
          <w:p w14:paraId="51F8E751"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Aprobación de un instrumento normativo para regular los procesos de consulta a las personas con discapacidad. </w:t>
            </w:r>
          </w:p>
        </w:tc>
        <w:tc>
          <w:tcPr>
            <w:tcW w:w="1011" w:type="pct"/>
            <w:shd w:val="clear" w:color="auto" w:fill="auto"/>
            <w:vAlign w:val="center"/>
          </w:tcPr>
          <w:p w14:paraId="54CEF753" w14:textId="77777777" w:rsidR="00D9308F" w:rsidRPr="007B0A38" w:rsidRDefault="00D9308F" w:rsidP="00AE3749">
            <w:pPr>
              <w:spacing w:after="0" w:line="360" w:lineRule="auto"/>
              <w:ind w:left="175"/>
              <w:rPr>
                <w:rFonts w:cs="Times New Roman"/>
                <w:lang w:val="es-PE"/>
              </w:rPr>
            </w:pPr>
          </w:p>
        </w:tc>
      </w:tr>
      <w:tr w:rsidR="00D9308F" w:rsidRPr="007B0A38" w14:paraId="74B8A48D" w14:textId="77777777" w:rsidTr="00AE3749">
        <w:trPr>
          <w:trHeight w:val="434"/>
        </w:trPr>
        <w:tc>
          <w:tcPr>
            <w:tcW w:w="903" w:type="pct"/>
            <w:shd w:val="clear" w:color="auto" w:fill="auto"/>
            <w:vAlign w:val="center"/>
          </w:tcPr>
          <w:p w14:paraId="61C84249" w14:textId="0C815736"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OP1. Fortalecer la participación política y social de personas con discapacidad</w:t>
            </w:r>
          </w:p>
        </w:tc>
        <w:tc>
          <w:tcPr>
            <w:tcW w:w="1234" w:type="pct"/>
            <w:shd w:val="clear" w:color="auto" w:fill="auto"/>
            <w:vAlign w:val="center"/>
          </w:tcPr>
          <w:p w14:paraId="4DFD7427" w14:textId="530685BA" w:rsidR="00D9308F" w:rsidRPr="007B0A38" w:rsidRDefault="00D9308F" w:rsidP="00AE3749">
            <w:pPr>
              <w:spacing w:after="0" w:line="360" w:lineRule="auto"/>
              <w:rPr>
                <w:rFonts w:cs="Times New Roman"/>
                <w:lang w:val="es-PE"/>
              </w:rPr>
            </w:pPr>
            <w:r w:rsidRPr="007B0A38">
              <w:rPr>
                <w:rFonts w:cs="Times New Roman"/>
                <w:lang w:val="es-PE"/>
              </w:rPr>
              <w:t>1.2 Establecer un sistema de apoyo para el desarrollo de la autonomía, la autovalencia y la vida independiente de las personas con discapacidad.</w:t>
            </w:r>
          </w:p>
        </w:tc>
        <w:tc>
          <w:tcPr>
            <w:tcW w:w="1852" w:type="pct"/>
            <w:shd w:val="clear" w:color="auto" w:fill="auto"/>
            <w:vAlign w:val="center"/>
          </w:tcPr>
          <w:p w14:paraId="0F5DD5EF" w14:textId="77777777" w:rsidR="00D9308F" w:rsidRPr="007B0A38" w:rsidRDefault="00D9308F" w:rsidP="00AE3749">
            <w:pPr>
              <w:spacing w:after="0" w:line="360" w:lineRule="auto"/>
              <w:rPr>
                <w:rFonts w:cs="Times New Roman"/>
                <w:lang w:val="es-PE"/>
              </w:rPr>
            </w:pPr>
            <w:r w:rsidRPr="007B0A38">
              <w:rPr>
                <w:rFonts w:cs="Times New Roman"/>
                <w:lang w:val="es-PE"/>
              </w:rPr>
              <w:t>Sistema de apoyo para la autonomía y vida independiente de las personas con discapacidad, de acuerdo a su ciclo de vida.</w:t>
            </w:r>
          </w:p>
        </w:tc>
        <w:tc>
          <w:tcPr>
            <w:tcW w:w="1011" w:type="pct"/>
            <w:shd w:val="clear" w:color="auto" w:fill="auto"/>
            <w:vAlign w:val="center"/>
          </w:tcPr>
          <w:p w14:paraId="1DE4FC88" w14:textId="77777777" w:rsidR="00D9308F" w:rsidRPr="007B0A38" w:rsidRDefault="00D9308F" w:rsidP="00AE3749">
            <w:pPr>
              <w:spacing w:after="0" w:line="360" w:lineRule="auto"/>
              <w:rPr>
                <w:rFonts w:cs="Times New Roman"/>
                <w:lang w:val="es-PE"/>
              </w:rPr>
            </w:pPr>
            <w:r w:rsidRPr="007B0A38">
              <w:rPr>
                <w:rFonts w:cs="Times New Roman"/>
                <w:lang w:val="es-PE"/>
              </w:rPr>
              <w:t>Personas con discapacidad</w:t>
            </w:r>
          </w:p>
        </w:tc>
      </w:tr>
      <w:tr w:rsidR="00D9308F" w:rsidRPr="007B0A38" w14:paraId="5795FD41" w14:textId="77777777" w:rsidTr="00AE3749">
        <w:trPr>
          <w:trHeight w:val="581"/>
        </w:trPr>
        <w:tc>
          <w:tcPr>
            <w:tcW w:w="903" w:type="pct"/>
            <w:shd w:val="clear" w:color="auto" w:fill="auto"/>
            <w:vAlign w:val="center"/>
          </w:tcPr>
          <w:p w14:paraId="6A8DA96F" w14:textId="58FB578E"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 xml:space="preserve">OP1. Fortalecer la </w:t>
            </w:r>
            <w:r w:rsidRPr="007B0A38">
              <w:rPr>
                <w:rFonts w:cs="Times New Roman"/>
                <w:lang w:val="es-PE"/>
              </w:rPr>
              <w:lastRenderedPageBreak/>
              <w:t>participación política y social de personas con discapacidad</w:t>
            </w:r>
          </w:p>
        </w:tc>
        <w:tc>
          <w:tcPr>
            <w:tcW w:w="1234" w:type="pct"/>
            <w:shd w:val="clear" w:color="auto" w:fill="auto"/>
            <w:vAlign w:val="center"/>
          </w:tcPr>
          <w:p w14:paraId="2F5D29D2" w14:textId="1EED3868" w:rsidR="00D9308F" w:rsidRPr="007B0A38" w:rsidRDefault="00D9308F" w:rsidP="00AE3749">
            <w:pPr>
              <w:spacing w:after="0" w:line="360" w:lineRule="auto"/>
              <w:rPr>
                <w:rFonts w:cs="Times New Roman"/>
                <w:lang w:val="es-PE"/>
              </w:rPr>
            </w:pPr>
            <w:r w:rsidRPr="007B0A38">
              <w:rPr>
                <w:rFonts w:cs="Times New Roman"/>
                <w:lang w:val="es-PE"/>
              </w:rPr>
              <w:lastRenderedPageBreak/>
              <w:t xml:space="preserve">1.3 Desarrollar planes de apoyo </w:t>
            </w:r>
            <w:r w:rsidRPr="007B0A38">
              <w:rPr>
                <w:rFonts w:cs="Times New Roman"/>
                <w:lang w:val="es-PE"/>
              </w:rPr>
              <w:lastRenderedPageBreak/>
              <w:t xml:space="preserve">para hogares de personas con discapacidad, en coordinación con entidades públicas o privadas. </w:t>
            </w:r>
          </w:p>
        </w:tc>
        <w:tc>
          <w:tcPr>
            <w:tcW w:w="1852" w:type="pct"/>
            <w:shd w:val="clear" w:color="auto" w:fill="auto"/>
            <w:vAlign w:val="center"/>
          </w:tcPr>
          <w:p w14:paraId="241A382E" w14:textId="77777777" w:rsidR="00D9308F" w:rsidRPr="007B0A38" w:rsidRDefault="00D9308F" w:rsidP="00AE3749">
            <w:pPr>
              <w:spacing w:after="0" w:line="360" w:lineRule="auto"/>
              <w:rPr>
                <w:rFonts w:cs="Times New Roman"/>
                <w:highlight w:val="yellow"/>
                <w:lang w:val="es-PE"/>
              </w:rPr>
            </w:pPr>
            <w:r w:rsidRPr="007B0A38">
              <w:rPr>
                <w:rFonts w:cs="Times New Roman"/>
                <w:lang w:val="es-PE"/>
              </w:rPr>
              <w:lastRenderedPageBreak/>
              <w:t xml:space="preserve">Orientación y soporte a los hogares que tienen un </w:t>
            </w:r>
            <w:r w:rsidRPr="007B0A38">
              <w:rPr>
                <w:rFonts w:cs="Times New Roman"/>
                <w:lang w:val="es-PE"/>
              </w:rPr>
              <w:lastRenderedPageBreak/>
              <w:t>integrante con discapacidad.</w:t>
            </w:r>
          </w:p>
        </w:tc>
        <w:tc>
          <w:tcPr>
            <w:tcW w:w="1011" w:type="pct"/>
            <w:shd w:val="clear" w:color="auto" w:fill="auto"/>
            <w:vAlign w:val="center"/>
          </w:tcPr>
          <w:p w14:paraId="1CE9FCDA" w14:textId="77777777" w:rsidR="00D9308F" w:rsidRPr="007B0A38" w:rsidRDefault="00D9308F" w:rsidP="00AE3749">
            <w:pPr>
              <w:spacing w:after="0" w:line="360" w:lineRule="auto"/>
              <w:rPr>
                <w:rFonts w:cs="Times New Roman"/>
                <w:lang w:val="es-PE"/>
              </w:rPr>
            </w:pPr>
            <w:r w:rsidRPr="007B0A38">
              <w:rPr>
                <w:rFonts w:cs="Times New Roman"/>
                <w:lang w:val="es-PE"/>
              </w:rPr>
              <w:lastRenderedPageBreak/>
              <w:t xml:space="preserve">Hogares que tienen un </w:t>
            </w:r>
            <w:r w:rsidRPr="007B0A38">
              <w:rPr>
                <w:rFonts w:cs="Times New Roman"/>
                <w:lang w:val="es-PE"/>
              </w:rPr>
              <w:lastRenderedPageBreak/>
              <w:t>integrante con discapacidad moderada o severa</w:t>
            </w:r>
          </w:p>
        </w:tc>
      </w:tr>
      <w:tr w:rsidR="00D9308F" w:rsidRPr="007B0A38" w14:paraId="5B755709" w14:textId="77777777" w:rsidTr="00AE3749">
        <w:trPr>
          <w:trHeight w:val="519"/>
        </w:trPr>
        <w:tc>
          <w:tcPr>
            <w:tcW w:w="903" w:type="pct"/>
            <w:shd w:val="clear" w:color="auto" w:fill="auto"/>
            <w:vAlign w:val="center"/>
          </w:tcPr>
          <w:p w14:paraId="30217A16" w14:textId="74C31AB4" w:rsidR="00D9308F" w:rsidRPr="007B0A38" w:rsidRDefault="00AE3749" w:rsidP="00AE3749">
            <w:pPr>
              <w:spacing w:after="0" w:line="360" w:lineRule="auto"/>
              <w:jc w:val="center"/>
              <w:rPr>
                <w:rFonts w:cs="Times New Roman"/>
                <w:lang w:val="es-PE"/>
              </w:rPr>
            </w:pPr>
            <w:r w:rsidRPr="007B0A38">
              <w:rPr>
                <w:rFonts w:cs="Times New Roman"/>
                <w:lang w:val="es-PE"/>
              </w:rPr>
              <w:t>OP2. Reducir los niveles de pobreza monetaria en las personas con discapacidad </w:t>
            </w:r>
          </w:p>
        </w:tc>
        <w:tc>
          <w:tcPr>
            <w:tcW w:w="1234" w:type="pct"/>
            <w:shd w:val="clear" w:color="auto" w:fill="auto"/>
            <w:vAlign w:val="center"/>
          </w:tcPr>
          <w:p w14:paraId="0F555ECF" w14:textId="0D99A4A2" w:rsidR="00D9308F" w:rsidRPr="007B0A38" w:rsidRDefault="00D9308F" w:rsidP="00AE3749">
            <w:pPr>
              <w:spacing w:after="0" w:line="360" w:lineRule="auto"/>
              <w:rPr>
                <w:rFonts w:cs="Times New Roman"/>
                <w:lang w:val="es-PE"/>
              </w:rPr>
            </w:pPr>
            <w:r w:rsidRPr="007B0A38">
              <w:rPr>
                <w:rFonts w:cs="Times New Roman"/>
                <w:lang w:val="es-PE"/>
              </w:rPr>
              <w:t>2.1 Fortalecer las intervenciones de protección y promoción social para las personas con discapacidad.</w:t>
            </w:r>
          </w:p>
        </w:tc>
        <w:tc>
          <w:tcPr>
            <w:tcW w:w="1852" w:type="pct"/>
            <w:shd w:val="clear" w:color="auto" w:fill="auto"/>
            <w:vAlign w:val="center"/>
          </w:tcPr>
          <w:p w14:paraId="5922E33F" w14:textId="77777777" w:rsidR="00D9308F" w:rsidRPr="007B0A38" w:rsidRDefault="00D9308F" w:rsidP="00AE3749">
            <w:pPr>
              <w:spacing w:after="0" w:line="360" w:lineRule="auto"/>
              <w:rPr>
                <w:rFonts w:cs="Times New Roman"/>
                <w:highlight w:val="yellow"/>
                <w:lang w:val="es-PE"/>
              </w:rPr>
            </w:pPr>
            <w:r w:rsidRPr="007B0A38">
              <w:rPr>
                <w:rFonts w:cs="Times New Roman"/>
                <w:lang w:val="es-PE"/>
              </w:rPr>
              <w:t>Este lineamiento es de tipo normativo y no involucra servicios</w:t>
            </w:r>
          </w:p>
        </w:tc>
        <w:tc>
          <w:tcPr>
            <w:tcW w:w="1011" w:type="pct"/>
            <w:shd w:val="clear" w:color="auto" w:fill="auto"/>
            <w:vAlign w:val="center"/>
          </w:tcPr>
          <w:p w14:paraId="2A74BCA2" w14:textId="77777777" w:rsidR="00D9308F" w:rsidRPr="007B0A38" w:rsidRDefault="00D9308F" w:rsidP="00AE3749">
            <w:pPr>
              <w:spacing w:after="0" w:line="360" w:lineRule="auto"/>
              <w:rPr>
                <w:rFonts w:cs="Times New Roman"/>
                <w:lang w:val="es-PE"/>
              </w:rPr>
            </w:pPr>
          </w:p>
        </w:tc>
      </w:tr>
      <w:tr w:rsidR="00D9308F" w:rsidRPr="007B0A38" w14:paraId="5AC008E8" w14:textId="77777777" w:rsidTr="00AE3749">
        <w:trPr>
          <w:trHeight w:val="412"/>
        </w:trPr>
        <w:tc>
          <w:tcPr>
            <w:tcW w:w="903" w:type="pct"/>
            <w:shd w:val="clear" w:color="auto" w:fill="auto"/>
            <w:vAlign w:val="center"/>
          </w:tcPr>
          <w:p w14:paraId="3F98D959" w14:textId="7BE4655F"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OP2. Reducir los niveles de pobreza monetaria en las personas con discapacidad </w:t>
            </w:r>
          </w:p>
        </w:tc>
        <w:tc>
          <w:tcPr>
            <w:tcW w:w="1234" w:type="pct"/>
            <w:shd w:val="clear" w:color="auto" w:fill="auto"/>
            <w:vAlign w:val="center"/>
          </w:tcPr>
          <w:p w14:paraId="65D70671" w14:textId="77777777" w:rsidR="00D9308F" w:rsidRPr="007B0A38" w:rsidRDefault="00D9308F" w:rsidP="00AE3749">
            <w:pPr>
              <w:spacing w:after="0" w:line="360" w:lineRule="auto"/>
              <w:rPr>
                <w:rFonts w:cs="Times New Roman"/>
                <w:lang w:val="es-PE"/>
              </w:rPr>
            </w:pPr>
            <w:r w:rsidRPr="007B0A38">
              <w:rPr>
                <w:rFonts w:cs="Times New Roman"/>
                <w:lang w:val="es-PE"/>
              </w:rPr>
              <w:t>2.2 Mejorar la empleabilidad e incrementar las competencias laborales de las personas con discapacidad</w:t>
            </w:r>
          </w:p>
        </w:tc>
        <w:tc>
          <w:tcPr>
            <w:tcW w:w="1852" w:type="pct"/>
            <w:shd w:val="clear" w:color="auto" w:fill="auto"/>
            <w:vAlign w:val="center"/>
          </w:tcPr>
          <w:p w14:paraId="051F1876" w14:textId="77777777" w:rsidR="00D9308F" w:rsidRPr="007B0A38" w:rsidRDefault="00D9308F" w:rsidP="00AE3749">
            <w:pPr>
              <w:spacing w:after="0" w:line="360" w:lineRule="auto"/>
              <w:rPr>
                <w:rFonts w:cs="Times New Roman"/>
                <w:highlight w:val="yellow"/>
                <w:lang w:val="es-PE"/>
              </w:rPr>
            </w:pPr>
            <w:r w:rsidRPr="007B0A38">
              <w:rPr>
                <w:rFonts w:cs="Times New Roman"/>
                <w:lang w:val="es-PE"/>
              </w:rPr>
              <w:t>Certificación de competencias laborales a las personas con discapacidad.</w:t>
            </w:r>
          </w:p>
        </w:tc>
        <w:tc>
          <w:tcPr>
            <w:tcW w:w="1011" w:type="pct"/>
            <w:shd w:val="clear" w:color="auto" w:fill="auto"/>
            <w:vAlign w:val="center"/>
          </w:tcPr>
          <w:p w14:paraId="14FA2091"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Personas con discapacidad </w:t>
            </w:r>
          </w:p>
        </w:tc>
      </w:tr>
      <w:tr w:rsidR="00D9308F" w:rsidRPr="007B0A38" w14:paraId="5C4616FD" w14:textId="77777777" w:rsidTr="00AE3749">
        <w:trPr>
          <w:trHeight w:val="238"/>
        </w:trPr>
        <w:tc>
          <w:tcPr>
            <w:tcW w:w="903" w:type="pct"/>
            <w:shd w:val="clear" w:color="auto" w:fill="auto"/>
            <w:vAlign w:val="center"/>
          </w:tcPr>
          <w:p w14:paraId="142288E5" w14:textId="0411E2A1"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 xml:space="preserve">OP2. Reducir los niveles de pobreza monetaria en las personas con </w:t>
            </w:r>
            <w:r w:rsidRPr="007B0A38">
              <w:rPr>
                <w:rFonts w:cs="Times New Roman"/>
                <w:lang w:val="es-PE"/>
              </w:rPr>
              <w:lastRenderedPageBreak/>
              <w:t>discapacidad </w:t>
            </w:r>
          </w:p>
        </w:tc>
        <w:tc>
          <w:tcPr>
            <w:tcW w:w="1234" w:type="pct"/>
            <w:shd w:val="clear" w:color="auto" w:fill="auto"/>
            <w:vAlign w:val="center"/>
          </w:tcPr>
          <w:p w14:paraId="0BEA8027" w14:textId="77777777" w:rsidR="00D9308F" w:rsidRPr="007B0A38" w:rsidRDefault="00D9308F" w:rsidP="00AE3749">
            <w:pPr>
              <w:spacing w:after="0" w:line="360" w:lineRule="auto"/>
              <w:rPr>
                <w:rFonts w:cs="Times New Roman"/>
                <w:lang w:val="es-PE"/>
              </w:rPr>
            </w:pPr>
            <w:r w:rsidRPr="007B0A38">
              <w:rPr>
                <w:rFonts w:cs="Times New Roman"/>
                <w:lang w:val="es-PE"/>
              </w:rPr>
              <w:lastRenderedPageBreak/>
              <w:t>2.3 Generar condiciones para promover la inclusión de las personas con discapacidad en el mercado laboral.</w:t>
            </w:r>
          </w:p>
        </w:tc>
        <w:tc>
          <w:tcPr>
            <w:tcW w:w="1852" w:type="pct"/>
            <w:shd w:val="clear" w:color="auto" w:fill="auto"/>
            <w:vAlign w:val="center"/>
          </w:tcPr>
          <w:p w14:paraId="3E430C2B" w14:textId="77777777" w:rsidR="00D9308F" w:rsidRPr="007B0A38" w:rsidRDefault="00D9308F" w:rsidP="00AE3749">
            <w:pPr>
              <w:spacing w:after="0" w:line="360" w:lineRule="auto"/>
              <w:rPr>
                <w:rFonts w:cs="Times New Roman"/>
                <w:highlight w:val="yellow"/>
                <w:lang w:val="es-PE"/>
              </w:rPr>
            </w:pPr>
            <w:r w:rsidRPr="007B0A38">
              <w:rPr>
                <w:rFonts w:cs="Times New Roman"/>
                <w:lang w:val="es-PE"/>
              </w:rPr>
              <w:t>Inserción laboral para las personas con discapacidad.</w:t>
            </w:r>
          </w:p>
        </w:tc>
        <w:tc>
          <w:tcPr>
            <w:tcW w:w="1011" w:type="pct"/>
            <w:shd w:val="clear" w:color="auto" w:fill="auto"/>
            <w:vAlign w:val="center"/>
          </w:tcPr>
          <w:p w14:paraId="2D36A9B6"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 Personas con discapacidad </w:t>
            </w:r>
          </w:p>
          <w:p w14:paraId="251967A9" w14:textId="77777777" w:rsidR="00D9308F" w:rsidRPr="007B0A38" w:rsidRDefault="00D9308F" w:rsidP="00AE3749">
            <w:pPr>
              <w:spacing w:after="0" w:line="360" w:lineRule="auto"/>
              <w:rPr>
                <w:rFonts w:cs="Times New Roman"/>
                <w:lang w:val="es-PE"/>
              </w:rPr>
            </w:pPr>
            <w:r w:rsidRPr="007B0A38">
              <w:rPr>
                <w:rFonts w:cs="Times New Roman"/>
                <w:lang w:val="es-PE"/>
              </w:rPr>
              <w:t>- Empleadores.</w:t>
            </w:r>
          </w:p>
          <w:p w14:paraId="5AAA8F3E"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-Servidoras y servidores de las Direcciones Regionales de </w:t>
            </w:r>
            <w:r w:rsidRPr="007B0A38">
              <w:rPr>
                <w:rFonts w:cs="Times New Roman"/>
                <w:lang w:val="es-PE"/>
              </w:rPr>
              <w:lastRenderedPageBreak/>
              <w:t>Trabajo y Promoción del Empleo o área que haga sus veces</w:t>
            </w:r>
          </w:p>
        </w:tc>
      </w:tr>
      <w:tr w:rsidR="00D9308F" w:rsidRPr="007B0A38" w14:paraId="579E93B8" w14:textId="77777777" w:rsidTr="00AE3749">
        <w:trPr>
          <w:trHeight w:val="593"/>
        </w:trPr>
        <w:tc>
          <w:tcPr>
            <w:tcW w:w="903" w:type="pct"/>
            <w:shd w:val="clear" w:color="auto" w:fill="auto"/>
            <w:vAlign w:val="center"/>
          </w:tcPr>
          <w:p w14:paraId="07ECBD1B" w14:textId="3D2FEA5E" w:rsidR="00D9308F"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OP2. Reducir los niveles de pobreza monetaria en las personas con discapacidad </w:t>
            </w:r>
          </w:p>
        </w:tc>
        <w:tc>
          <w:tcPr>
            <w:tcW w:w="1234" w:type="pct"/>
            <w:shd w:val="clear" w:color="auto" w:fill="auto"/>
            <w:vAlign w:val="center"/>
          </w:tcPr>
          <w:p w14:paraId="201F7C71" w14:textId="723EF49B" w:rsidR="00D9308F" w:rsidRPr="007B0A38" w:rsidRDefault="00D9308F" w:rsidP="00AE3749">
            <w:pPr>
              <w:spacing w:after="0" w:line="360" w:lineRule="auto"/>
              <w:rPr>
                <w:rFonts w:cs="Times New Roman"/>
                <w:lang w:val="es-PE"/>
              </w:rPr>
            </w:pPr>
            <w:r w:rsidRPr="007B0A38">
              <w:rPr>
                <w:rFonts w:cs="Times New Roman"/>
                <w:lang w:val="es-PE"/>
              </w:rPr>
              <w:t>2.4 Establecer mecanismos para incorporar a las personas con discapacidad en programas de desarrollo, formalización y emprendimientos productivos individuales y colectivos, que permitan la generación de ingresos autónomos.</w:t>
            </w:r>
          </w:p>
        </w:tc>
        <w:tc>
          <w:tcPr>
            <w:tcW w:w="1852" w:type="pct"/>
            <w:shd w:val="clear" w:color="auto" w:fill="auto"/>
            <w:vAlign w:val="center"/>
          </w:tcPr>
          <w:p w14:paraId="72F5C766" w14:textId="77777777" w:rsidR="00D9308F" w:rsidRPr="007B0A38" w:rsidRDefault="00D9308F" w:rsidP="00AE3749">
            <w:pPr>
              <w:spacing w:after="0" w:line="360" w:lineRule="auto"/>
              <w:rPr>
                <w:rFonts w:cs="Times New Roman"/>
                <w:lang w:val="es-PE"/>
              </w:rPr>
            </w:pPr>
            <w:r w:rsidRPr="007B0A38">
              <w:rPr>
                <w:rFonts w:cs="Times New Roman"/>
                <w:lang w:val="es-PE"/>
              </w:rPr>
              <w:t>Promoción y fortalecimiento de emprendimientos y empresas de personas con discapacidad.</w:t>
            </w:r>
          </w:p>
        </w:tc>
        <w:tc>
          <w:tcPr>
            <w:tcW w:w="1011" w:type="pct"/>
            <w:shd w:val="clear" w:color="auto" w:fill="auto"/>
            <w:vAlign w:val="center"/>
          </w:tcPr>
          <w:p w14:paraId="59EF97C7" w14:textId="77777777" w:rsidR="00D9308F" w:rsidRPr="007B0A38" w:rsidRDefault="00D9308F" w:rsidP="00AE3749">
            <w:pPr>
              <w:spacing w:after="0" w:line="360" w:lineRule="auto"/>
              <w:rPr>
                <w:rFonts w:cs="Times New Roman"/>
                <w:lang w:val="es-PE"/>
              </w:rPr>
            </w:pPr>
            <w:r w:rsidRPr="007B0A38">
              <w:rPr>
                <w:rFonts w:cs="Times New Roman"/>
                <w:lang w:val="es-PE"/>
              </w:rPr>
              <w:t>Personas con discapacidad que desean iniciar un negocio propio o cuenten con un negocio</w:t>
            </w:r>
          </w:p>
        </w:tc>
      </w:tr>
      <w:tr w:rsidR="00D9308F" w:rsidRPr="007B0A38" w14:paraId="52DA59A7" w14:textId="77777777" w:rsidTr="00AE3749">
        <w:trPr>
          <w:trHeight w:val="234"/>
        </w:trPr>
        <w:tc>
          <w:tcPr>
            <w:tcW w:w="903" w:type="pct"/>
            <w:shd w:val="clear" w:color="auto" w:fill="auto"/>
            <w:vAlign w:val="center"/>
          </w:tcPr>
          <w:p w14:paraId="7995DF4B" w14:textId="057B64EE" w:rsidR="00D9308F" w:rsidRPr="007B0A38" w:rsidRDefault="00AE3749" w:rsidP="00AE3749">
            <w:pPr>
              <w:spacing w:after="0" w:line="360" w:lineRule="auto"/>
              <w:jc w:val="center"/>
              <w:rPr>
                <w:rFonts w:cs="Times New Roman"/>
                <w:lang w:val="es-PE"/>
              </w:rPr>
            </w:pPr>
            <w:r w:rsidRPr="007B0A38">
              <w:rPr>
                <w:rFonts w:cs="Times New Roman"/>
                <w:lang w:val="es-PE"/>
              </w:rPr>
              <w:t xml:space="preserve">OP3. Asegurar el acceso y cobertura de servicios integrales de salud para las personas </w:t>
            </w:r>
            <w:r w:rsidRPr="007B0A38">
              <w:rPr>
                <w:rFonts w:cs="Times New Roman"/>
                <w:lang w:val="es-PE"/>
              </w:rPr>
              <w:lastRenderedPageBreak/>
              <w:t>con discapacidad</w:t>
            </w:r>
          </w:p>
        </w:tc>
        <w:tc>
          <w:tcPr>
            <w:tcW w:w="1234" w:type="pct"/>
            <w:shd w:val="clear" w:color="auto" w:fill="auto"/>
            <w:vAlign w:val="center"/>
          </w:tcPr>
          <w:p w14:paraId="05A43E34" w14:textId="77777777" w:rsidR="00D9308F" w:rsidRPr="007B0A38" w:rsidRDefault="00D9308F" w:rsidP="00AE3749">
            <w:pPr>
              <w:spacing w:after="0" w:line="360" w:lineRule="auto"/>
              <w:rPr>
                <w:rFonts w:cs="Times New Roman"/>
                <w:lang w:val="es-PE"/>
              </w:rPr>
            </w:pPr>
            <w:r w:rsidRPr="007B0A38">
              <w:rPr>
                <w:rFonts w:cs="Times New Roman"/>
                <w:lang w:val="es-PE"/>
              </w:rPr>
              <w:lastRenderedPageBreak/>
              <w:t>3.1 Mejorar el acceso a la certificación de la discapacidad a nivel nacional</w:t>
            </w:r>
          </w:p>
        </w:tc>
        <w:tc>
          <w:tcPr>
            <w:tcW w:w="1852" w:type="pct"/>
            <w:shd w:val="clear" w:color="auto" w:fill="auto"/>
            <w:vAlign w:val="center"/>
          </w:tcPr>
          <w:p w14:paraId="08F31168" w14:textId="77777777" w:rsidR="00D9308F" w:rsidRPr="007B0A38" w:rsidRDefault="00D9308F" w:rsidP="00AE3749">
            <w:pPr>
              <w:spacing w:after="0" w:line="360" w:lineRule="auto"/>
              <w:rPr>
                <w:rFonts w:cs="Times New Roman"/>
                <w:lang w:val="es-PE"/>
              </w:rPr>
            </w:pPr>
            <w:r w:rsidRPr="007B0A38">
              <w:rPr>
                <w:rFonts w:cs="Times New Roman"/>
                <w:lang w:val="es-PE"/>
              </w:rPr>
              <w:t xml:space="preserve">Certificación de la discapacidad. </w:t>
            </w:r>
          </w:p>
        </w:tc>
        <w:tc>
          <w:tcPr>
            <w:tcW w:w="1011" w:type="pct"/>
            <w:shd w:val="clear" w:color="auto" w:fill="auto"/>
            <w:vAlign w:val="center"/>
          </w:tcPr>
          <w:p w14:paraId="6FEF8551" w14:textId="77777777" w:rsidR="00D9308F" w:rsidRPr="007B0A38" w:rsidRDefault="00D9308F" w:rsidP="00AE3749">
            <w:pPr>
              <w:spacing w:after="0" w:line="360" w:lineRule="auto"/>
              <w:rPr>
                <w:rFonts w:cs="Times New Roman"/>
                <w:lang w:val="es-PE"/>
              </w:rPr>
            </w:pPr>
            <w:r w:rsidRPr="007B0A38">
              <w:rPr>
                <w:rFonts w:cs="Times New Roman"/>
                <w:lang w:val="es-PE"/>
              </w:rPr>
              <w:t>Personas con discapacidad</w:t>
            </w:r>
          </w:p>
        </w:tc>
      </w:tr>
      <w:tr w:rsidR="00AE3749" w:rsidRPr="007B0A38" w14:paraId="5C80EB1B" w14:textId="77777777" w:rsidTr="00AE3749">
        <w:trPr>
          <w:trHeight w:val="189"/>
        </w:trPr>
        <w:tc>
          <w:tcPr>
            <w:tcW w:w="903" w:type="pct"/>
            <w:shd w:val="clear" w:color="auto" w:fill="auto"/>
            <w:vAlign w:val="center"/>
          </w:tcPr>
          <w:p w14:paraId="1DAE44CB" w14:textId="69DBA80C"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OP3. Asegurar el acceso y cobertura de servicios integrales de salud para las personas con discapacidad</w:t>
            </w:r>
          </w:p>
        </w:tc>
        <w:tc>
          <w:tcPr>
            <w:tcW w:w="1234" w:type="pct"/>
            <w:shd w:val="clear" w:color="auto" w:fill="auto"/>
            <w:vAlign w:val="center"/>
          </w:tcPr>
          <w:p w14:paraId="4191F384" w14:textId="22034FF7" w:rsidR="00AE3749" w:rsidRPr="007B0A38" w:rsidRDefault="00AE3749" w:rsidP="00AE3749">
            <w:pPr>
              <w:spacing w:after="0" w:line="360" w:lineRule="auto"/>
              <w:rPr>
                <w:rFonts w:cs="Times New Roman"/>
                <w:lang w:val="es-PE"/>
              </w:rPr>
            </w:pPr>
            <w:r w:rsidRPr="007B0A38">
              <w:rPr>
                <w:rFonts w:cs="Times New Roman"/>
                <w:lang w:val="es-PE"/>
              </w:rPr>
              <w:t>3.2 Implementar el modelo de cuidado integral de salud de la población con discapacidad por curso de vida.</w:t>
            </w:r>
          </w:p>
        </w:tc>
        <w:tc>
          <w:tcPr>
            <w:tcW w:w="1852" w:type="pct"/>
            <w:shd w:val="clear" w:color="auto" w:fill="auto"/>
            <w:vAlign w:val="center"/>
          </w:tcPr>
          <w:p w14:paraId="1737EBA4" w14:textId="77777777" w:rsidR="00AE3749" w:rsidRPr="007B0A38" w:rsidRDefault="00AE3749" w:rsidP="00AE3749">
            <w:pPr>
              <w:spacing w:after="0" w:line="360" w:lineRule="auto"/>
              <w:rPr>
                <w:rFonts w:cs="Times New Roman"/>
                <w:lang w:val="es-PE"/>
              </w:rPr>
            </w:pPr>
            <w:r w:rsidRPr="007B0A38">
              <w:rPr>
                <w:rFonts w:cs="Times New Roman"/>
                <w:lang w:val="es-PE"/>
              </w:rPr>
              <w:t>Capacitación dirigida al personal de salud y administrativos que laboran en establecimientos de salud para la atención de las personas con discapacidad.</w:t>
            </w:r>
          </w:p>
        </w:tc>
        <w:tc>
          <w:tcPr>
            <w:tcW w:w="1011" w:type="pct"/>
            <w:shd w:val="clear" w:color="auto" w:fill="auto"/>
            <w:vAlign w:val="center"/>
          </w:tcPr>
          <w:p w14:paraId="5757C081" w14:textId="77777777" w:rsidR="00AE3749" w:rsidRPr="007B0A38" w:rsidRDefault="00AE3749" w:rsidP="00AE3749">
            <w:pPr>
              <w:spacing w:after="0" w:line="360" w:lineRule="auto"/>
              <w:rPr>
                <w:rFonts w:cs="Times New Roman"/>
                <w:lang w:val="es-PE"/>
              </w:rPr>
            </w:pPr>
            <w:r w:rsidRPr="007B0A38">
              <w:rPr>
                <w:rFonts w:cs="Times New Roman"/>
                <w:lang w:val="es-PE"/>
              </w:rPr>
              <w:t>Profesionales y técnicos de la salud y trabajadores que atienden a personas con discapacidad.</w:t>
            </w:r>
          </w:p>
        </w:tc>
      </w:tr>
      <w:tr w:rsidR="00AE3749" w:rsidRPr="007B0A38" w14:paraId="0F309637" w14:textId="77777777" w:rsidTr="00AE3749">
        <w:trPr>
          <w:trHeight w:val="312"/>
        </w:trPr>
        <w:tc>
          <w:tcPr>
            <w:tcW w:w="903" w:type="pct"/>
            <w:shd w:val="clear" w:color="auto" w:fill="auto"/>
            <w:vAlign w:val="center"/>
          </w:tcPr>
          <w:p w14:paraId="58C84745" w14:textId="2ACAB26E"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OP3. Asegurar el acceso y cobertura de servicios integrales de salud para las personas con discapacidad</w:t>
            </w:r>
          </w:p>
        </w:tc>
        <w:tc>
          <w:tcPr>
            <w:tcW w:w="1234" w:type="pct"/>
            <w:shd w:val="clear" w:color="auto" w:fill="auto"/>
            <w:vAlign w:val="center"/>
          </w:tcPr>
          <w:p w14:paraId="16630174" w14:textId="2F9D88FD"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3.2 Implementar el modelo de cuidado integral de salud de la población con discapacidad por curso de vida.</w:t>
            </w:r>
          </w:p>
        </w:tc>
        <w:tc>
          <w:tcPr>
            <w:tcW w:w="1852" w:type="pct"/>
            <w:shd w:val="clear" w:color="auto" w:fill="auto"/>
            <w:vAlign w:val="center"/>
          </w:tcPr>
          <w:p w14:paraId="6F3B7B61" w14:textId="77777777" w:rsidR="00AE3749" w:rsidRPr="007B0A38" w:rsidRDefault="00AE3749" w:rsidP="00AE3749">
            <w:pPr>
              <w:spacing w:after="0" w:line="360" w:lineRule="auto"/>
              <w:rPr>
                <w:rFonts w:cs="Times New Roman"/>
                <w:color w:val="FF0000"/>
                <w:lang w:val="es-PE"/>
              </w:rPr>
            </w:pPr>
            <w:r w:rsidRPr="007B0A38">
              <w:rPr>
                <w:rFonts w:cs="Times New Roman"/>
                <w:lang w:val="es-PE"/>
              </w:rPr>
              <w:t>Aprobación de un instrumento normativo para incluir la variable discapacidad en el reporte.</w:t>
            </w:r>
          </w:p>
        </w:tc>
        <w:tc>
          <w:tcPr>
            <w:tcW w:w="1011" w:type="pct"/>
            <w:shd w:val="clear" w:color="auto" w:fill="auto"/>
            <w:vAlign w:val="center"/>
          </w:tcPr>
          <w:p w14:paraId="57F939F0" w14:textId="77777777" w:rsidR="00AE3749" w:rsidRPr="007B0A38" w:rsidRDefault="00AE3749" w:rsidP="00AE3749">
            <w:pPr>
              <w:pStyle w:val="Prrafodelista"/>
              <w:spacing w:after="0" w:line="360" w:lineRule="auto"/>
              <w:ind w:left="420"/>
              <w:rPr>
                <w:rFonts w:ascii="Times New Roman" w:hAnsi="Times New Roman" w:cs="Times New Roman"/>
                <w:color w:val="FF0000"/>
                <w:sz w:val="24"/>
                <w:szCs w:val="24"/>
              </w:rPr>
            </w:pPr>
          </w:p>
        </w:tc>
      </w:tr>
      <w:tr w:rsidR="00AE3749" w:rsidRPr="007B0A38" w14:paraId="05BFA148" w14:textId="77777777" w:rsidTr="00AE3749">
        <w:trPr>
          <w:trHeight w:val="333"/>
        </w:trPr>
        <w:tc>
          <w:tcPr>
            <w:tcW w:w="903" w:type="pct"/>
            <w:shd w:val="clear" w:color="auto" w:fill="auto"/>
            <w:vAlign w:val="center"/>
          </w:tcPr>
          <w:p w14:paraId="55FF7048" w14:textId="3D2BE6ED"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 xml:space="preserve">OP3. Asegurar el acceso y cobertura de servicios integrales de salud para </w:t>
            </w:r>
            <w:r w:rsidRPr="007B0A38">
              <w:rPr>
                <w:rFonts w:cs="Times New Roman"/>
                <w:lang w:val="es-PE"/>
              </w:rPr>
              <w:lastRenderedPageBreak/>
              <w:t>las personas con discapacidad</w:t>
            </w:r>
          </w:p>
        </w:tc>
        <w:tc>
          <w:tcPr>
            <w:tcW w:w="1234" w:type="pct"/>
            <w:shd w:val="clear" w:color="auto" w:fill="auto"/>
            <w:vAlign w:val="center"/>
          </w:tcPr>
          <w:p w14:paraId="43834BC1"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3.3 Fortalecer las intervenciones orientadas a la prevención y detección temprana de la discapacidad.</w:t>
            </w:r>
          </w:p>
        </w:tc>
        <w:tc>
          <w:tcPr>
            <w:tcW w:w="1852" w:type="pct"/>
            <w:shd w:val="clear" w:color="auto" w:fill="auto"/>
            <w:vAlign w:val="center"/>
          </w:tcPr>
          <w:p w14:paraId="1EFDFD89" w14:textId="77777777" w:rsidR="00AE3749" w:rsidRPr="007B0A38" w:rsidRDefault="00AE3749" w:rsidP="00AE3749">
            <w:pPr>
              <w:spacing w:after="0" w:line="360" w:lineRule="auto"/>
              <w:rPr>
                <w:rFonts w:cs="Times New Roman"/>
                <w:lang w:val="es-PE"/>
              </w:rPr>
            </w:pPr>
            <w:r w:rsidRPr="007B0A38">
              <w:rPr>
                <w:rFonts w:cs="Times New Roman"/>
                <w:lang w:val="es-PE"/>
              </w:rPr>
              <w:t>Prevención, detección e intervención temprana de la discapacidad</w:t>
            </w:r>
          </w:p>
        </w:tc>
        <w:tc>
          <w:tcPr>
            <w:tcW w:w="1011" w:type="pct"/>
            <w:shd w:val="clear" w:color="auto" w:fill="auto"/>
            <w:vAlign w:val="center"/>
          </w:tcPr>
          <w:p w14:paraId="10F4431E" w14:textId="77777777" w:rsidR="00AE3749" w:rsidRPr="007B0A38" w:rsidRDefault="00AE3749" w:rsidP="00AE3749">
            <w:pPr>
              <w:spacing w:after="0" w:line="360" w:lineRule="auto"/>
              <w:rPr>
                <w:rFonts w:cs="Times New Roman"/>
                <w:lang w:val="es-PE"/>
              </w:rPr>
            </w:pPr>
            <w:r w:rsidRPr="007B0A38">
              <w:rPr>
                <w:rFonts w:cs="Times New Roman"/>
                <w:lang w:val="es-PE"/>
              </w:rPr>
              <w:t>Personas con discapacidad</w:t>
            </w:r>
          </w:p>
        </w:tc>
      </w:tr>
      <w:tr w:rsidR="00AE3749" w:rsidRPr="007B0A38" w14:paraId="4F3E022F" w14:textId="77777777" w:rsidTr="00AE3749">
        <w:trPr>
          <w:trHeight w:val="293"/>
        </w:trPr>
        <w:tc>
          <w:tcPr>
            <w:tcW w:w="903" w:type="pct"/>
            <w:shd w:val="clear" w:color="auto" w:fill="auto"/>
            <w:vAlign w:val="center"/>
          </w:tcPr>
          <w:p w14:paraId="239AF04B" w14:textId="5846D814"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OP3. Asegurar el acceso y cobertura de servicios integrales de salud para las personas con discapacidad</w:t>
            </w:r>
          </w:p>
        </w:tc>
        <w:tc>
          <w:tcPr>
            <w:tcW w:w="1234" w:type="pct"/>
            <w:shd w:val="clear" w:color="auto" w:fill="auto"/>
            <w:vAlign w:val="center"/>
          </w:tcPr>
          <w:p w14:paraId="0A013C60" w14:textId="77777777" w:rsidR="00AE3749" w:rsidRPr="007B0A38" w:rsidRDefault="00AE3749" w:rsidP="00AE3749">
            <w:pPr>
              <w:spacing w:after="0" w:line="360" w:lineRule="auto"/>
              <w:rPr>
                <w:rFonts w:cs="Times New Roman"/>
                <w:lang w:val="es-PE"/>
              </w:rPr>
            </w:pPr>
            <w:r w:rsidRPr="007B0A38">
              <w:rPr>
                <w:rFonts w:cs="Times New Roman"/>
                <w:lang w:val="es-PE"/>
              </w:rPr>
              <w:t xml:space="preserve">3.4 Incrementar el acceso a los servicios de habilitación y rehabilitación para personas con discapacidad. </w:t>
            </w:r>
          </w:p>
        </w:tc>
        <w:tc>
          <w:tcPr>
            <w:tcW w:w="1852" w:type="pct"/>
            <w:shd w:val="clear" w:color="auto" w:fill="auto"/>
            <w:vAlign w:val="center"/>
          </w:tcPr>
          <w:p w14:paraId="6C75DB28" w14:textId="77777777" w:rsidR="00AE3749" w:rsidRPr="007B0A38" w:rsidRDefault="00AE3749" w:rsidP="00AE3749">
            <w:pPr>
              <w:spacing w:after="0" w:line="360" w:lineRule="auto"/>
              <w:rPr>
                <w:rFonts w:cs="Times New Roman"/>
                <w:lang w:val="es-PE"/>
              </w:rPr>
            </w:pPr>
            <w:r w:rsidRPr="007B0A38">
              <w:rPr>
                <w:rFonts w:cs="Times New Roman"/>
                <w:lang w:val="es-PE"/>
              </w:rPr>
              <w:t>Rehabilitación para personas con discapacidad.</w:t>
            </w:r>
          </w:p>
        </w:tc>
        <w:tc>
          <w:tcPr>
            <w:tcW w:w="1011" w:type="pct"/>
            <w:shd w:val="clear" w:color="auto" w:fill="auto"/>
            <w:vAlign w:val="center"/>
          </w:tcPr>
          <w:p w14:paraId="006574C9" w14:textId="77777777" w:rsidR="00AE3749" w:rsidRPr="007B0A38" w:rsidRDefault="00AE3749" w:rsidP="00AE3749">
            <w:pPr>
              <w:spacing w:after="0" w:line="360" w:lineRule="auto"/>
              <w:rPr>
                <w:rFonts w:cs="Times New Roman"/>
                <w:lang w:val="es-PE"/>
              </w:rPr>
            </w:pPr>
            <w:r w:rsidRPr="007B0A38">
              <w:rPr>
                <w:rFonts w:cs="Times New Roman"/>
                <w:lang w:val="es-PE"/>
              </w:rPr>
              <w:t>Personas con discapacidad</w:t>
            </w:r>
          </w:p>
        </w:tc>
      </w:tr>
      <w:tr w:rsidR="00AE3749" w:rsidRPr="007B0A38" w14:paraId="7E6BC988" w14:textId="77777777" w:rsidTr="00AE3749">
        <w:trPr>
          <w:trHeight w:val="307"/>
        </w:trPr>
        <w:tc>
          <w:tcPr>
            <w:tcW w:w="903" w:type="pct"/>
            <w:shd w:val="clear" w:color="auto" w:fill="auto"/>
            <w:vAlign w:val="center"/>
          </w:tcPr>
          <w:p w14:paraId="18E6A3A3" w14:textId="30DC6A22"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OP3. Asegurar el acceso y cobertura de servicios integrales de salud para las personas con discapacidad</w:t>
            </w:r>
          </w:p>
        </w:tc>
        <w:tc>
          <w:tcPr>
            <w:tcW w:w="1234" w:type="pct"/>
            <w:shd w:val="clear" w:color="auto" w:fill="auto"/>
            <w:vAlign w:val="center"/>
          </w:tcPr>
          <w:p w14:paraId="63206EEB" w14:textId="77777777" w:rsidR="00AE3749" w:rsidRPr="007B0A38" w:rsidRDefault="00AE3749" w:rsidP="00AE3749">
            <w:pPr>
              <w:spacing w:after="0" w:line="360" w:lineRule="auto"/>
              <w:rPr>
                <w:rFonts w:cs="Times New Roman"/>
                <w:lang w:val="es-PE"/>
              </w:rPr>
            </w:pPr>
            <w:r w:rsidRPr="007B0A38">
              <w:rPr>
                <w:rFonts w:cs="Times New Roman"/>
                <w:lang w:val="es-PE"/>
              </w:rPr>
              <w:t>3.5 Gestionar el acceso a las tecnologías de apoyo, dispositivos y ayudas compensatorias que promuevan la vida independiente para personas con discapacidad.</w:t>
            </w:r>
          </w:p>
        </w:tc>
        <w:tc>
          <w:tcPr>
            <w:tcW w:w="1852" w:type="pct"/>
            <w:shd w:val="clear" w:color="auto" w:fill="auto"/>
            <w:vAlign w:val="center"/>
          </w:tcPr>
          <w:p w14:paraId="6E4C0AE1" w14:textId="77777777" w:rsidR="00AE3749" w:rsidRPr="007B0A38" w:rsidRDefault="00AE3749" w:rsidP="00AE3749">
            <w:pPr>
              <w:spacing w:after="0" w:line="360" w:lineRule="auto"/>
              <w:rPr>
                <w:rFonts w:cs="Times New Roman"/>
                <w:lang w:val="es-PE"/>
              </w:rPr>
            </w:pPr>
            <w:r w:rsidRPr="007B0A38">
              <w:rPr>
                <w:rFonts w:cs="Times New Roman"/>
                <w:lang w:val="es-PE"/>
              </w:rPr>
              <w:t>Otorgamiento de tecnologías de apoyo, dispositivos y ayudas compensatorias en materia de discapacidad.</w:t>
            </w:r>
          </w:p>
          <w:p w14:paraId="764A4DF3" w14:textId="77777777" w:rsidR="00AE3749" w:rsidRPr="007B0A38" w:rsidRDefault="00AE3749" w:rsidP="00AE3749">
            <w:pPr>
              <w:spacing w:after="0" w:line="360" w:lineRule="auto"/>
              <w:rPr>
                <w:rFonts w:cs="Times New Roman"/>
                <w:highlight w:val="yellow"/>
                <w:lang w:val="es-PE"/>
              </w:rPr>
            </w:pPr>
          </w:p>
        </w:tc>
        <w:tc>
          <w:tcPr>
            <w:tcW w:w="1011" w:type="pct"/>
            <w:shd w:val="clear" w:color="auto" w:fill="auto"/>
            <w:vAlign w:val="center"/>
          </w:tcPr>
          <w:p w14:paraId="1B9D58FE" w14:textId="77777777" w:rsidR="00AE3749" w:rsidRPr="007B0A38" w:rsidRDefault="00AE3749" w:rsidP="00AE3749">
            <w:pPr>
              <w:spacing w:after="0" w:line="360" w:lineRule="auto"/>
              <w:rPr>
                <w:rFonts w:cs="Times New Roman"/>
                <w:lang w:val="es-PE"/>
              </w:rPr>
            </w:pPr>
            <w:r w:rsidRPr="007B0A38">
              <w:rPr>
                <w:rFonts w:cs="Times New Roman"/>
                <w:lang w:val="es-PE"/>
              </w:rPr>
              <w:t>Personas con discapacidad.</w:t>
            </w:r>
          </w:p>
        </w:tc>
      </w:tr>
      <w:tr w:rsidR="00AE3749" w:rsidRPr="007B0A38" w14:paraId="71927CF1" w14:textId="77777777" w:rsidTr="00AE3749">
        <w:trPr>
          <w:trHeight w:val="181"/>
        </w:trPr>
        <w:tc>
          <w:tcPr>
            <w:tcW w:w="903" w:type="pct"/>
            <w:shd w:val="clear" w:color="auto" w:fill="auto"/>
            <w:vAlign w:val="center"/>
          </w:tcPr>
          <w:p w14:paraId="081F6EA1" w14:textId="3FA05CBD" w:rsidR="00AE3749" w:rsidRPr="007B0A38" w:rsidRDefault="00AE3749" w:rsidP="00AE3749">
            <w:pPr>
              <w:spacing w:after="0" w:line="360" w:lineRule="auto"/>
              <w:jc w:val="center"/>
              <w:rPr>
                <w:rFonts w:cs="Times New Roman"/>
                <w:lang w:val="es-PE"/>
              </w:rPr>
            </w:pPr>
            <w:r w:rsidRPr="007B0A38">
              <w:rPr>
                <w:rFonts w:cs="Times New Roman"/>
                <w:lang w:val="es-PE"/>
              </w:rPr>
              <w:t xml:space="preserve">OP4. Garantizar servicios educativos que permitan alcanzar </w:t>
            </w:r>
            <w:r w:rsidRPr="007B0A38">
              <w:rPr>
                <w:rFonts w:cs="Times New Roman"/>
                <w:lang w:val="es-PE"/>
              </w:rPr>
              <w:lastRenderedPageBreak/>
              <w:t>niveles de aprendizaje adecuados a las personas con discapacidad</w:t>
            </w:r>
          </w:p>
        </w:tc>
        <w:tc>
          <w:tcPr>
            <w:tcW w:w="1234" w:type="pct"/>
            <w:shd w:val="clear" w:color="auto" w:fill="auto"/>
            <w:vAlign w:val="center"/>
          </w:tcPr>
          <w:p w14:paraId="38E3D2A8" w14:textId="24EDF2CD" w:rsidR="00AE3749" w:rsidRPr="007B0A38" w:rsidRDefault="00AE3749" w:rsidP="00AE3749">
            <w:pPr>
              <w:spacing w:after="0" w:line="360" w:lineRule="auto"/>
              <w:rPr>
                <w:rFonts w:cs="Times New Roman"/>
                <w:lang w:val="es-PE"/>
              </w:rPr>
            </w:pPr>
            <w:r w:rsidRPr="007B0A38">
              <w:rPr>
                <w:rFonts w:cs="Times New Roman"/>
                <w:lang w:val="es-PE"/>
              </w:rPr>
              <w:lastRenderedPageBreak/>
              <w:t xml:space="preserve">4.1 Desarrollar un modelo de servicio educativo pertinente, diversos e inclusivo que </w:t>
            </w:r>
            <w:r w:rsidRPr="007B0A38">
              <w:rPr>
                <w:rFonts w:cs="Times New Roman"/>
                <w:lang w:val="es-PE"/>
              </w:rPr>
              <w:lastRenderedPageBreak/>
              <w:t>garantice el acceso, permanencia, logros de aprendizaje y egreso de las personas con discapacidad.</w:t>
            </w:r>
          </w:p>
        </w:tc>
        <w:tc>
          <w:tcPr>
            <w:tcW w:w="1852" w:type="pct"/>
            <w:shd w:val="clear" w:color="auto" w:fill="auto"/>
            <w:vAlign w:val="center"/>
          </w:tcPr>
          <w:p w14:paraId="17154B67"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Programa de intervención temprana para niñas y niños con discapacidad menores de 3 años.</w:t>
            </w:r>
          </w:p>
        </w:tc>
        <w:tc>
          <w:tcPr>
            <w:tcW w:w="1011" w:type="pct"/>
            <w:shd w:val="clear" w:color="auto" w:fill="auto"/>
            <w:vAlign w:val="center"/>
          </w:tcPr>
          <w:p w14:paraId="26FA7620" w14:textId="77777777" w:rsidR="00AE3749" w:rsidRPr="007B0A38" w:rsidRDefault="00AE3749" w:rsidP="00AE3749">
            <w:pPr>
              <w:spacing w:after="0" w:line="360" w:lineRule="auto"/>
              <w:rPr>
                <w:rFonts w:cs="Times New Roman"/>
                <w:lang w:val="es-PE"/>
              </w:rPr>
            </w:pPr>
            <w:r w:rsidRPr="007B0A38">
              <w:rPr>
                <w:rFonts w:cs="Times New Roman"/>
                <w:lang w:val="es-PE"/>
              </w:rPr>
              <w:t>Niños y niñas con discapacidad de 0 a 3 años</w:t>
            </w:r>
          </w:p>
        </w:tc>
      </w:tr>
      <w:tr w:rsidR="00AE3749" w:rsidRPr="007B0A38" w14:paraId="14F8A185" w14:textId="77777777" w:rsidTr="00AE3749">
        <w:trPr>
          <w:trHeight w:val="188"/>
        </w:trPr>
        <w:tc>
          <w:tcPr>
            <w:tcW w:w="903" w:type="pct"/>
            <w:shd w:val="clear" w:color="auto" w:fill="auto"/>
            <w:vAlign w:val="center"/>
          </w:tcPr>
          <w:p w14:paraId="1BD02928" w14:textId="06129F65"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OP4. Garantizar servicios educativos que permitan alcanzar niveles de aprendizaje adecuados a las personas con discapacidad</w:t>
            </w:r>
          </w:p>
        </w:tc>
        <w:tc>
          <w:tcPr>
            <w:tcW w:w="1234" w:type="pct"/>
            <w:shd w:val="clear" w:color="auto" w:fill="auto"/>
            <w:vAlign w:val="center"/>
          </w:tcPr>
          <w:p w14:paraId="1BC7A3E6" w14:textId="5788762B"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4.1 Desarrollar un modelo de servicio educativo pertinente, diversos e inclusivo que garantice el acceso, permanencia, logros de aprendizaje y egreso de las personas con discapacidad.</w:t>
            </w:r>
          </w:p>
        </w:tc>
        <w:tc>
          <w:tcPr>
            <w:tcW w:w="1852" w:type="pct"/>
            <w:shd w:val="clear" w:color="auto" w:fill="auto"/>
            <w:vAlign w:val="center"/>
          </w:tcPr>
          <w:p w14:paraId="54E76327" w14:textId="77777777" w:rsidR="00AE3749" w:rsidRPr="007B0A38" w:rsidRDefault="00AE3749" w:rsidP="00AE3749">
            <w:pPr>
              <w:spacing w:after="0" w:line="360" w:lineRule="auto"/>
              <w:rPr>
                <w:rFonts w:cs="Times New Roman"/>
                <w:lang w:val="es-PE"/>
              </w:rPr>
            </w:pPr>
            <w:r w:rsidRPr="007B0A38">
              <w:rPr>
                <w:rFonts w:cs="Times New Roman"/>
                <w:lang w:val="es-PE"/>
              </w:rPr>
              <w:t>Apoyo y acompañamiento a las instituciones educativas inclusivas.</w:t>
            </w:r>
          </w:p>
        </w:tc>
        <w:tc>
          <w:tcPr>
            <w:tcW w:w="1011" w:type="pct"/>
            <w:shd w:val="clear" w:color="auto" w:fill="auto"/>
            <w:vAlign w:val="center"/>
          </w:tcPr>
          <w:p w14:paraId="4BD3BCA3" w14:textId="77777777" w:rsidR="00AE3749" w:rsidRPr="007B0A38" w:rsidRDefault="00AE3749" w:rsidP="00AE3749">
            <w:pPr>
              <w:spacing w:after="0" w:line="360" w:lineRule="auto"/>
              <w:rPr>
                <w:rFonts w:cs="Times New Roman"/>
                <w:lang w:val="es-PE"/>
              </w:rPr>
            </w:pPr>
            <w:r w:rsidRPr="007B0A38">
              <w:rPr>
                <w:rFonts w:cs="Times New Roman"/>
                <w:lang w:val="es-PE"/>
              </w:rPr>
              <w:t>Instituciones Educativas de Educación Básica Regular (EBR) Alternativa (EBA) y Centros de Educación Técnico Productiva (CETPRO) públicos.</w:t>
            </w:r>
          </w:p>
        </w:tc>
      </w:tr>
      <w:tr w:rsidR="00AE3749" w:rsidRPr="007B0A38" w14:paraId="6A19B1C7" w14:textId="77777777" w:rsidTr="00AE3749">
        <w:trPr>
          <w:trHeight w:val="220"/>
        </w:trPr>
        <w:tc>
          <w:tcPr>
            <w:tcW w:w="903" w:type="pct"/>
            <w:shd w:val="clear" w:color="auto" w:fill="auto"/>
            <w:vAlign w:val="center"/>
          </w:tcPr>
          <w:p w14:paraId="215918CD" w14:textId="1379AC47"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 xml:space="preserve">OP4. Garantizar servicios educativos que permitan alcanzar niveles de </w:t>
            </w:r>
            <w:r w:rsidRPr="007B0A38">
              <w:rPr>
                <w:rFonts w:cs="Times New Roman"/>
                <w:lang w:val="es-PE"/>
              </w:rPr>
              <w:lastRenderedPageBreak/>
              <w:t>aprendizaje adecuados a las personas con discapacidad</w:t>
            </w:r>
          </w:p>
        </w:tc>
        <w:tc>
          <w:tcPr>
            <w:tcW w:w="1234" w:type="pct"/>
            <w:shd w:val="clear" w:color="auto" w:fill="auto"/>
            <w:vAlign w:val="center"/>
          </w:tcPr>
          <w:p w14:paraId="72192DC3" w14:textId="292A2557"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lastRenderedPageBreak/>
              <w:t xml:space="preserve">4.1 Desarrollar un modelo de servicio educativo pertinente, diversos e inclusivo que garantice el </w:t>
            </w:r>
            <w:r w:rsidRPr="007B0A38">
              <w:rPr>
                <w:rFonts w:cs="Times New Roman"/>
                <w:lang w:val="es-PE"/>
              </w:rPr>
              <w:lastRenderedPageBreak/>
              <w:t>acceso, permanencia, logros de aprendizaje y egreso de las personas con discapacidad.</w:t>
            </w:r>
          </w:p>
        </w:tc>
        <w:tc>
          <w:tcPr>
            <w:tcW w:w="1852" w:type="pct"/>
            <w:shd w:val="clear" w:color="auto" w:fill="auto"/>
            <w:vAlign w:val="center"/>
          </w:tcPr>
          <w:p w14:paraId="4AFD8202"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Formación bajo un enfoque inclusivo en materia de discapacidad</w:t>
            </w:r>
          </w:p>
        </w:tc>
        <w:tc>
          <w:tcPr>
            <w:tcW w:w="1011" w:type="pct"/>
            <w:shd w:val="clear" w:color="auto" w:fill="auto"/>
            <w:vAlign w:val="center"/>
          </w:tcPr>
          <w:p w14:paraId="7A715D6A" w14:textId="77777777" w:rsidR="00AE3749" w:rsidRPr="007B0A38" w:rsidRDefault="00AE3749" w:rsidP="00AE3749">
            <w:pPr>
              <w:spacing w:after="0" w:line="360" w:lineRule="auto"/>
              <w:rPr>
                <w:rFonts w:cs="Times New Roman"/>
                <w:lang w:val="es-PE"/>
              </w:rPr>
            </w:pPr>
            <w:r w:rsidRPr="007B0A38">
              <w:rPr>
                <w:rFonts w:cs="Times New Roman"/>
                <w:lang w:val="es-PE"/>
              </w:rPr>
              <w:t xml:space="preserve">Universidades, institutos y escuelas de educación superior que cuentan con carreras de </w:t>
            </w:r>
            <w:r w:rsidRPr="007B0A38">
              <w:rPr>
                <w:rFonts w:cs="Times New Roman"/>
                <w:lang w:val="es-PE"/>
              </w:rPr>
              <w:lastRenderedPageBreak/>
              <w:t>educación.</w:t>
            </w:r>
          </w:p>
        </w:tc>
      </w:tr>
      <w:tr w:rsidR="00AE3749" w:rsidRPr="007B0A38" w14:paraId="21D593B4" w14:textId="77777777" w:rsidTr="00AE3749">
        <w:trPr>
          <w:trHeight w:val="211"/>
        </w:trPr>
        <w:tc>
          <w:tcPr>
            <w:tcW w:w="903" w:type="pct"/>
            <w:shd w:val="clear" w:color="auto" w:fill="auto"/>
            <w:vAlign w:val="center"/>
          </w:tcPr>
          <w:p w14:paraId="76C60C50" w14:textId="3DD2D751"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OP4. Garantizar servicios educativos que permitan alcanzar niveles de aprendizaje adecuados a las personas con discapacidad</w:t>
            </w:r>
          </w:p>
        </w:tc>
        <w:tc>
          <w:tcPr>
            <w:tcW w:w="1234" w:type="pct"/>
            <w:shd w:val="clear" w:color="auto" w:fill="auto"/>
            <w:vAlign w:val="center"/>
          </w:tcPr>
          <w:p w14:paraId="26D33DEB" w14:textId="0094970C" w:rsidR="00AE3749" w:rsidRPr="007B0A38" w:rsidRDefault="00AE3749" w:rsidP="00AE3749">
            <w:pPr>
              <w:spacing w:after="0" w:line="360" w:lineRule="auto"/>
              <w:rPr>
                <w:rFonts w:cs="Times New Roman"/>
                <w:lang w:val="es-PE"/>
              </w:rPr>
            </w:pPr>
            <w:r w:rsidRPr="007B0A38">
              <w:rPr>
                <w:rFonts w:cs="Times New Roman"/>
                <w:lang w:val="es-PE"/>
              </w:rPr>
              <w:t>4.2 Garantizar la participación de las personas con discapacidad en actividades culturales, deportivas, turísticas y recreativas desarrollados en entornos accesibles e inclusivos.</w:t>
            </w:r>
          </w:p>
        </w:tc>
        <w:tc>
          <w:tcPr>
            <w:tcW w:w="1852" w:type="pct"/>
            <w:shd w:val="clear" w:color="auto" w:fill="auto"/>
            <w:vAlign w:val="center"/>
          </w:tcPr>
          <w:p w14:paraId="10FB26BB"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t>Programa para impulsar la participación de las personas con discapacidad en actividades deportivas.</w:t>
            </w:r>
          </w:p>
        </w:tc>
        <w:tc>
          <w:tcPr>
            <w:tcW w:w="1011" w:type="pct"/>
            <w:shd w:val="clear" w:color="auto" w:fill="auto"/>
            <w:vAlign w:val="center"/>
          </w:tcPr>
          <w:p w14:paraId="0E099CEB" w14:textId="77777777" w:rsidR="00AE3749" w:rsidRPr="007B0A38" w:rsidRDefault="00AE3749" w:rsidP="00AE3749">
            <w:pPr>
              <w:spacing w:after="0" w:line="360" w:lineRule="auto"/>
              <w:rPr>
                <w:rFonts w:cs="Times New Roman"/>
                <w:lang w:val="es-PE"/>
              </w:rPr>
            </w:pPr>
            <w:r w:rsidRPr="007B0A38">
              <w:rPr>
                <w:rFonts w:cs="Times New Roman"/>
                <w:lang w:val="es-PE"/>
              </w:rPr>
              <w:t>Personas con discapacidad</w:t>
            </w:r>
          </w:p>
        </w:tc>
      </w:tr>
      <w:tr w:rsidR="00AE3749" w:rsidRPr="007B0A38" w14:paraId="4A96FDD4" w14:textId="77777777" w:rsidTr="00AE3749">
        <w:trPr>
          <w:trHeight w:val="233"/>
        </w:trPr>
        <w:tc>
          <w:tcPr>
            <w:tcW w:w="903" w:type="pct"/>
            <w:shd w:val="clear" w:color="auto" w:fill="auto"/>
            <w:vAlign w:val="center"/>
          </w:tcPr>
          <w:p w14:paraId="199019F0" w14:textId="5C9B08C1"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 xml:space="preserve">OP4. Garantizar servicios educativos que permitan alcanzar niveles de aprendizaje adecuados a </w:t>
            </w:r>
            <w:r w:rsidRPr="007B0A38">
              <w:rPr>
                <w:rFonts w:cs="Times New Roman"/>
                <w:lang w:val="es-PE"/>
              </w:rPr>
              <w:lastRenderedPageBreak/>
              <w:t>las personas con discapacidad</w:t>
            </w:r>
          </w:p>
        </w:tc>
        <w:tc>
          <w:tcPr>
            <w:tcW w:w="1234" w:type="pct"/>
            <w:shd w:val="clear" w:color="auto" w:fill="auto"/>
            <w:vAlign w:val="center"/>
          </w:tcPr>
          <w:p w14:paraId="483FD2D8" w14:textId="481D16FA"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lastRenderedPageBreak/>
              <w:t xml:space="preserve">4.2 Garantizar la participación de las personas con discapacidad en actividades culturales, deportivas, turísticas y recreativas </w:t>
            </w:r>
            <w:r w:rsidRPr="007B0A38">
              <w:rPr>
                <w:rFonts w:cs="Times New Roman"/>
                <w:lang w:val="es-PE"/>
              </w:rPr>
              <w:lastRenderedPageBreak/>
              <w:t>desarrollados en entornos accesibles e inclusivos.</w:t>
            </w:r>
          </w:p>
        </w:tc>
        <w:tc>
          <w:tcPr>
            <w:tcW w:w="1852" w:type="pct"/>
            <w:shd w:val="clear" w:color="auto" w:fill="auto"/>
            <w:vAlign w:val="center"/>
          </w:tcPr>
          <w:p w14:paraId="53888D52"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 xml:space="preserve">Capacitación a prestadores turísticos para fomentar servicios turísticos accesibles para personas con discapacidad.   </w:t>
            </w:r>
          </w:p>
        </w:tc>
        <w:tc>
          <w:tcPr>
            <w:tcW w:w="1011" w:type="pct"/>
            <w:shd w:val="clear" w:color="auto" w:fill="auto"/>
            <w:vAlign w:val="center"/>
          </w:tcPr>
          <w:p w14:paraId="38A26F5C" w14:textId="77777777" w:rsidR="00AE3749" w:rsidRPr="007B0A38" w:rsidRDefault="00AE3749" w:rsidP="00AE3749">
            <w:pPr>
              <w:spacing w:after="0" w:line="360" w:lineRule="auto"/>
              <w:rPr>
                <w:rFonts w:cs="Times New Roman"/>
                <w:lang w:val="es-PE"/>
              </w:rPr>
            </w:pPr>
            <w:r w:rsidRPr="007B0A38">
              <w:rPr>
                <w:rFonts w:cs="Times New Roman"/>
                <w:lang w:val="es-PE"/>
              </w:rPr>
              <w:t>Prestadores de servicios turísticos</w:t>
            </w:r>
          </w:p>
        </w:tc>
      </w:tr>
      <w:tr w:rsidR="00AE3749" w:rsidRPr="007B0A38" w14:paraId="3CD98A95" w14:textId="77777777" w:rsidTr="00AE3749">
        <w:trPr>
          <w:trHeight w:val="236"/>
        </w:trPr>
        <w:tc>
          <w:tcPr>
            <w:tcW w:w="903" w:type="pct"/>
            <w:shd w:val="clear" w:color="auto" w:fill="auto"/>
            <w:vAlign w:val="center"/>
          </w:tcPr>
          <w:p w14:paraId="1D948CF4" w14:textId="42ABB525"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OP4. Garantizar servicios educativos que permitan alcanzar niveles de aprendizaje adecuados a las personas con discapacidad</w:t>
            </w:r>
          </w:p>
        </w:tc>
        <w:tc>
          <w:tcPr>
            <w:tcW w:w="1234" w:type="pct"/>
            <w:shd w:val="clear" w:color="auto" w:fill="auto"/>
            <w:vAlign w:val="center"/>
          </w:tcPr>
          <w:p w14:paraId="66F0256F" w14:textId="1F074539"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4.2 Garantizar la participación de las personas con discapacidad en actividades culturales, deportivas, turísticas y recreativas desarrollados en entornos accesibles e inclusivos.</w:t>
            </w:r>
          </w:p>
        </w:tc>
        <w:tc>
          <w:tcPr>
            <w:tcW w:w="1852" w:type="pct"/>
            <w:shd w:val="clear" w:color="auto" w:fill="auto"/>
            <w:vAlign w:val="center"/>
          </w:tcPr>
          <w:p w14:paraId="25D90764" w14:textId="77777777" w:rsidR="00AE3749" w:rsidRPr="007B0A38" w:rsidRDefault="00AE3749" w:rsidP="00AE3749">
            <w:pPr>
              <w:spacing w:after="0" w:line="360" w:lineRule="auto"/>
              <w:rPr>
                <w:rFonts w:cs="Times New Roman"/>
                <w:lang w:val="es-PE"/>
              </w:rPr>
            </w:pPr>
            <w:r w:rsidRPr="007B0A38">
              <w:rPr>
                <w:rFonts w:cs="Times New Roman"/>
                <w:lang w:val="es-PE"/>
              </w:rPr>
              <w:t>Los servicios de accesibilidad cultural para este lineamiento se encuentran en el marco de la Política Nacional de Cultura</w:t>
            </w:r>
          </w:p>
        </w:tc>
        <w:tc>
          <w:tcPr>
            <w:tcW w:w="1011" w:type="pct"/>
            <w:shd w:val="clear" w:color="auto" w:fill="auto"/>
            <w:vAlign w:val="center"/>
          </w:tcPr>
          <w:p w14:paraId="11FD48AB" w14:textId="77777777" w:rsidR="00AE3749" w:rsidRPr="007B0A38" w:rsidRDefault="00AE3749" w:rsidP="00AE3749">
            <w:pPr>
              <w:spacing w:after="0" w:line="360" w:lineRule="auto"/>
              <w:rPr>
                <w:rFonts w:cs="Times New Roman"/>
                <w:lang w:val="es-PE"/>
              </w:rPr>
            </w:pPr>
          </w:p>
        </w:tc>
      </w:tr>
      <w:tr w:rsidR="00AE3749" w:rsidRPr="007B0A38" w14:paraId="56133F16" w14:textId="77777777" w:rsidTr="00AE3749">
        <w:trPr>
          <w:trHeight w:val="359"/>
        </w:trPr>
        <w:tc>
          <w:tcPr>
            <w:tcW w:w="903" w:type="pct"/>
            <w:shd w:val="clear" w:color="auto" w:fill="auto"/>
            <w:vAlign w:val="center"/>
          </w:tcPr>
          <w:p w14:paraId="00A65465" w14:textId="246A650D" w:rsidR="00AE3749" w:rsidRPr="007B0A38" w:rsidRDefault="00AE3749" w:rsidP="00AE3749">
            <w:pPr>
              <w:spacing w:after="0" w:line="360" w:lineRule="auto"/>
              <w:jc w:val="center"/>
              <w:rPr>
                <w:rFonts w:cs="Times New Roman"/>
                <w:lang w:val="es-PE"/>
              </w:rPr>
            </w:pPr>
            <w:r w:rsidRPr="007B0A38">
              <w:rPr>
                <w:rFonts w:cs="Times New Roman"/>
                <w:lang w:val="es-PE"/>
              </w:rPr>
              <w:t>OP5. Promover actitudes sociales hacia las personas con discapacidad</w:t>
            </w:r>
          </w:p>
        </w:tc>
        <w:tc>
          <w:tcPr>
            <w:tcW w:w="1234" w:type="pct"/>
            <w:shd w:val="clear" w:color="auto" w:fill="auto"/>
            <w:vAlign w:val="center"/>
          </w:tcPr>
          <w:p w14:paraId="08004724" w14:textId="77777777" w:rsidR="00AE3749" w:rsidRPr="007B0A38" w:rsidRDefault="00AE3749" w:rsidP="00AE3749">
            <w:pPr>
              <w:spacing w:after="0" w:line="360" w:lineRule="auto"/>
              <w:rPr>
                <w:rFonts w:cs="Times New Roman"/>
                <w:lang w:val="es-PE"/>
              </w:rPr>
            </w:pPr>
            <w:r w:rsidRPr="007B0A38">
              <w:rPr>
                <w:rFonts w:cs="Times New Roman"/>
                <w:lang w:val="es-PE"/>
              </w:rPr>
              <w:t>5.1 Implementar medidas de prevención,  atención y protección frente a la violencia hacia las personas con discapacidad.</w:t>
            </w:r>
          </w:p>
        </w:tc>
        <w:tc>
          <w:tcPr>
            <w:tcW w:w="1852" w:type="pct"/>
            <w:shd w:val="clear" w:color="auto" w:fill="auto"/>
            <w:vAlign w:val="center"/>
          </w:tcPr>
          <w:p w14:paraId="0DB5D625"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t>Atención integral, oportuna y accesible a las personas con discapacidad que han sido víctimas de violencia.</w:t>
            </w:r>
          </w:p>
        </w:tc>
        <w:tc>
          <w:tcPr>
            <w:tcW w:w="1011" w:type="pct"/>
            <w:shd w:val="clear" w:color="auto" w:fill="auto"/>
            <w:vAlign w:val="center"/>
          </w:tcPr>
          <w:p w14:paraId="13E512E9" w14:textId="77777777" w:rsidR="00AE3749" w:rsidRPr="007B0A38" w:rsidRDefault="00AE3749" w:rsidP="00AE3749">
            <w:pPr>
              <w:spacing w:after="0" w:line="360" w:lineRule="auto"/>
              <w:rPr>
                <w:rFonts w:cs="Times New Roman"/>
                <w:lang w:val="es-PE"/>
              </w:rPr>
            </w:pPr>
            <w:r w:rsidRPr="007B0A38">
              <w:rPr>
                <w:rFonts w:cs="Times New Roman"/>
                <w:lang w:val="es-PE"/>
              </w:rPr>
              <w:t>Personas con discapacidad que han sido víctimas de violencia.</w:t>
            </w:r>
          </w:p>
        </w:tc>
      </w:tr>
      <w:tr w:rsidR="00AE3749" w:rsidRPr="007B0A38" w14:paraId="5024AFD5" w14:textId="77777777" w:rsidTr="00AE3749">
        <w:trPr>
          <w:trHeight w:val="571"/>
        </w:trPr>
        <w:tc>
          <w:tcPr>
            <w:tcW w:w="903" w:type="pct"/>
            <w:shd w:val="clear" w:color="auto" w:fill="auto"/>
            <w:vAlign w:val="center"/>
          </w:tcPr>
          <w:p w14:paraId="3B68074C" w14:textId="20B35F25"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 xml:space="preserve">OP5. Promover actitudes sociales </w:t>
            </w:r>
            <w:r w:rsidRPr="007B0A38">
              <w:rPr>
                <w:rFonts w:cs="Times New Roman"/>
                <w:lang w:val="es-PE"/>
              </w:rPr>
              <w:lastRenderedPageBreak/>
              <w:t>hacia las personas con discapacidad</w:t>
            </w:r>
          </w:p>
        </w:tc>
        <w:tc>
          <w:tcPr>
            <w:tcW w:w="1234" w:type="pct"/>
            <w:shd w:val="clear" w:color="auto" w:fill="auto"/>
            <w:vAlign w:val="center"/>
          </w:tcPr>
          <w:p w14:paraId="3451B24A" w14:textId="014D3174" w:rsidR="00AE3749" w:rsidRPr="007B0A38" w:rsidRDefault="00AE3749" w:rsidP="00AE3749">
            <w:pPr>
              <w:spacing w:after="0" w:line="360" w:lineRule="auto"/>
              <w:rPr>
                <w:rFonts w:cs="Times New Roman"/>
                <w:lang w:val="es-PE"/>
              </w:rPr>
            </w:pPr>
            <w:r w:rsidRPr="007B0A38">
              <w:rPr>
                <w:rFonts w:cs="Times New Roman"/>
                <w:lang w:val="es-PE"/>
              </w:rPr>
              <w:lastRenderedPageBreak/>
              <w:t xml:space="preserve">5.2 Garantizar acceso a los ajustes razonables y la participación </w:t>
            </w:r>
            <w:r w:rsidRPr="007B0A38">
              <w:rPr>
                <w:rFonts w:cs="Times New Roman"/>
                <w:lang w:val="es-PE"/>
              </w:rPr>
              <w:lastRenderedPageBreak/>
              <w:t xml:space="preserve">de las personas de apoyo que requieran las personas con discapacidad para la toma de decisiones en actos que produzcan efectos jurídicos; así como la implementación de salvaguardias efectivas. </w:t>
            </w:r>
          </w:p>
        </w:tc>
        <w:tc>
          <w:tcPr>
            <w:tcW w:w="1852" w:type="pct"/>
            <w:shd w:val="clear" w:color="auto" w:fill="auto"/>
            <w:vAlign w:val="center"/>
          </w:tcPr>
          <w:p w14:paraId="3D31988D"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lastRenderedPageBreak/>
              <w:t>Fomento del ejercicio de la capacidad jurídica de las personas con discapacidad.</w:t>
            </w:r>
          </w:p>
        </w:tc>
        <w:tc>
          <w:tcPr>
            <w:tcW w:w="1011" w:type="pct"/>
            <w:shd w:val="clear" w:color="auto" w:fill="auto"/>
            <w:vAlign w:val="center"/>
          </w:tcPr>
          <w:p w14:paraId="32B620A1" w14:textId="77777777" w:rsidR="00AE3749" w:rsidRPr="007B0A38" w:rsidRDefault="00AE3749" w:rsidP="00AE3749">
            <w:pPr>
              <w:pStyle w:val="Prrafodelista"/>
              <w:numPr>
                <w:ilvl w:val="0"/>
                <w:numId w:val="5"/>
              </w:numPr>
              <w:spacing w:after="0" w:line="360" w:lineRule="auto"/>
              <w:ind w:left="34" w:hanging="142"/>
              <w:rPr>
                <w:rFonts w:ascii="Times New Roman" w:hAnsi="Times New Roman" w:cs="Times New Roman"/>
                <w:sz w:val="24"/>
                <w:szCs w:val="24"/>
              </w:rPr>
            </w:pPr>
            <w:r w:rsidRPr="007B0A38">
              <w:rPr>
                <w:rFonts w:ascii="Times New Roman" w:hAnsi="Times New Roman" w:cs="Times New Roman"/>
                <w:sz w:val="24"/>
                <w:szCs w:val="24"/>
              </w:rPr>
              <w:t xml:space="preserve">Personas con discapacidad que cuentan </w:t>
            </w:r>
            <w:r w:rsidRPr="007B0A38">
              <w:rPr>
                <w:rFonts w:ascii="Times New Roman" w:hAnsi="Times New Roman" w:cs="Times New Roman"/>
                <w:sz w:val="24"/>
                <w:szCs w:val="24"/>
              </w:rPr>
              <w:lastRenderedPageBreak/>
              <w:t xml:space="preserve">con un curador. </w:t>
            </w:r>
          </w:p>
          <w:p w14:paraId="100E9E4D" w14:textId="77777777" w:rsidR="00AE3749" w:rsidRPr="007B0A38" w:rsidRDefault="00AE3749" w:rsidP="00AE3749">
            <w:pPr>
              <w:pStyle w:val="Prrafodelista"/>
              <w:numPr>
                <w:ilvl w:val="0"/>
                <w:numId w:val="5"/>
              </w:numPr>
              <w:spacing w:after="0" w:line="360" w:lineRule="auto"/>
              <w:ind w:left="34" w:hanging="142"/>
              <w:rPr>
                <w:rFonts w:ascii="Times New Roman" w:hAnsi="Times New Roman" w:cs="Times New Roman"/>
                <w:sz w:val="24"/>
                <w:szCs w:val="24"/>
              </w:rPr>
            </w:pPr>
            <w:r w:rsidRPr="007B0A38">
              <w:rPr>
                <w:rFonts w:ascii="Times New Roman" w:hAnsi="Times New Roman" w:cs="Times New Roman"/>
                <w:sz w:val="24"/>
                <w:szCs w:val="24"/>
              </w:rPr>
              <w:t>Personas con discapacidad que requieren apoyo para el ejercicio de su capacidad jurídica.</w:t>
            </w:r>
          </w:p>
          <w:p w14:paraId="1BDBB356" w14:textId="77777777" w:rsidR="00AE3749" w:rsidRPr="007B0A38" w:rsidRDefault="00AE3749" w:rsidP="00AE3749">
            <w:pPr>
              <w:pStyle w:val="Prrafodelista"/>
              <w:numPr>
                <w:ilvl w:val="0"/>
                <w:numId w:val="5"/>
              </w:numPr>
              <w:spacing w:after="0" w:line="360" w:lineRule="auto"/>
              <w:ind w:left="34" w:hanging="142"/>
              <w:rPr>
                <w:rFonts w:ascii="Times New Roman" w:hAnsi="Times New Roman" w:cs="Times New Roman"/>
                <w:sz w:val="24"/>
                <w:szCs w:val="24"/>
              </w:rPr>
            </w:pPr>
            <w:r w:rsidRPr="007B0A38">
              <w:rPr>
                <w:rFonts w:ascii="Times New Roman" w:hAnsi="Times New Roman" w:cs="Times New Roman"/>
                <w:sz w:val="24"/>
                <w:szCs w:val="24"/>
              </w:rPr>
              <w:t>Operadores de justicia que designan apoyos para el ejercicio de la capacidad jurídica.</w:t>
            </w:r>
          </w:p>
          <w:p w14:paraId="567BA908" w14:textId="77777777" w:rsidR="00AE3749" w:rsidRPr="007B0A38" w:rsidRDefault="00AE3749" w:rsidP="00AE3749">
            <w:pPr>
              <w:pStyle w:val="Prrafodelista"/>
              <w:numPr>
                <w:ilvl w:val="0"/>
                <w:numId w:val="5"/>
              </w:numPr>
              <w:spacing w:after="0" w:line="360" w:lineRule="auto"/>
              <w:ind w:left="34" w:hanging="142"/>
              <w:rPr>
                <w:rFonts w:ascii="Times New Roman" w:hAnsi="Times New Roman" w:cs="Times New Roman"/>
                <w:sz w:val="24"/>
                <w:szCs w:val="24"/>
              </w:rPr>
            </w:pPr>
            <w:r w:rsidRPr="007B0A38">
              <w:rPr>
                <w:rFonts w:ascii="Times New Roman" w:hAnsi="Times New Roman" w:cs="Times New Roman"/>
                <w:sz w:val="24"/>
                <w:szCs w:val="24"/>
              </w:rPr>
              <w:t>Notarios y notarias.</w:t>
            </w:r>
          </w:p>
          <w:p w14:paraId="611079FC" w14:textId="77777777" w:rsidR="00AE3749" w:rsidRPr="007B0A38" w:rsidRDefault="00AE3749" w:rsidP="00AE3749">
            <w:pPr>
              <w:pStyle w:val="Prrafodelista"/>
              <w:numPr>
                <w:ilvl w:val="0"/>
                <w:numId w:val="5"/>
              </w:numPr>
              <w:spacing w:after="0" w:line="360" w:lineRule="auto"/>
              <w:ind w:left="34" w:hanging="142"/>
              <w:rPr>
                <w:rFonts w:ascii="Times New Roman" w:hAnsi="Times New Roman" w:cs="Times New Roman"/>
                <w:sz w:val="24"/>
                <w:szCs w:val="24"/>
              </w:rPr>
            </w:pPr>
            <w:r w:rsidRPr="007B0A38">
              <w:rPr>
                <w:rFonts w:ascii="Times New Roman" w:hAnsi="Times New Roman" w:cs="Times New Roman"/>
                <w:sz w:val="24"/>
                <w:szCs w:val="24"/>
              </w:rPr>
              <w:t>Servidores y servidoras de las OREDIS y OMAPED.</w:t>
            </w:r>
          </w:p>
        </w:tc>
      </w:tr>
      <w:tr w:rsidR="00AE3749" w:rsidRPr="007B0A38" w14:paraId="13929942" w14:textId="77777777" w:rsidTr="00AE3749">
        <w:trPr>
          <w:trHeight w:val="461"/>
        </w:trPr>
        <w:tc>
          <w:tcPr>
            <w:tcW w:w="903" w:type="pct"/>
            <w:shd w:val="clear" w:color="auto" w:fill="auto"/>
            <w:vAlign w:val="center"/>
          </w:tcPr>
          <w:p w14:paraId="2A7A5ED0" w14:textId="1C55C37E"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OP5. Promover actitudes sociales hacia las personas con discapacidad</w:t>
            </w:r>
          </w:p>
        </w:tc>
        <w:tc>
          <w:tcPr>
            <w:tcW w:w="1234" w:type="pct"/>
            <w:shd w:val="clear" w:color="auto" w:fill="auto"/>
            <w:vAlign w:val="center"/>
          </w:tcPr>
          <w:p w14:paraId="37E0468A" w14:textId="66530641" w:rsidR="00AE3749" w:rsidRPr="007B0A38" w:rsidRDefault="00AE3749" w:rsidP="00AE3749">
            <w:pPr>
              <w:spacing w:after="0" w:line="360" w:lineRule="auto"/>
              <w:rPr>
                <w:rFonts w:cs="Times New Roman"/>
                <w:lang w:val="es-PE"/>
              </w:rPr>
            </w:pPr>
            <w:r w:rsidRPr="007B0A38">
              <w:rPr>
                <w:rFonts w:cs="Times New Roman"/>
                <w:lang w:val="es-PE"/>
              </w:rPr>
              <w:t xml:space="preserve">5.3 Generar actitudes y comportamientos en la ciudadanía y actores sociales en favor de la inclusión social y </w:t>
            </w:r>
            <w:r w:rsidRPr="007B0A38">
              <w:rPr>
                <w:rFonts w:cs="Times New Roman"/>
                <w:lang w:val="es-PE"/>
              </w:rPr>
              <w:lastRenderedPageBreak/>
              <w:t>de respeto a los derechos de las personas con discapacidad.</w:t>
            </w:r>
          </w:p>
        </w:tc>
        <w:tc>
          <w:tcPr>
            <w:tcW w:w="1852" w:type="pct"/>
            <w:shd w:val="clear" w:color="auto" w:fill="auto"/>
            <w:vAlign w:val="center"/>
          </w:tcPr>
          <w:p w14:paraId="5032F1EE" w14:textId="7C468C99" w:rsidR="00AE3749" w:rsidRPr="007B0A38" w:rsidRDefault="00AE3749" w:rsidP="00AE3749">
            <w:pPr>
              <w:spacing w:after="0" w:line="360" w:lineRule="auto"/>
              <w:rPr>
                <w:rFonts w:cs="Times New Roman"/>
                <w:highlight w:val="yellow"/>
                <w:lang w:val="es-PE"/>
              </w:rPr>
            </w:pPr>
            <w:r w:rsidRPr="007B0A38">
              <w:rPr>
                <w:rFonts w:cs="Times New Roman"/>
                <w:lang w:val="es-PE"/>
              </w:rPr>
              <w:lastRenderedPageBreak/>
              <w:t>Concientización para el respeto de los derechos de las personas con discapacidad.</w:t>
            </w:r>
          </w:p>
        </w:tc>
        <w:tc>
          <w:tcPr>
            <w:tcW w:w="1011" w:type="pct"/>
            <w:shd w:val="clear" w:color="auto" w:fill="auto"/>
            <w:vAlign w:val="center"/>
          </w:tcPr>
          <w:p w14:paraId="4D781A37" w14:textId="77777777" w:rsidR="00AE3749" w:rsidRPr="007B0A38" w:rsidRDefault="00AE3749" w:rsidP="00AE3749">
            <w:pPr>
              <w:spacing w:after="0" w:line="360" w:lineRule="auto"/>
              <w:rPr>
                <w:rFonts w:cs="Times New Roman"/>
                <w:lang w:val="es-PE"/>
              </w:rPr>
            </w:pPr>
            <w:r w:rsidRPr="007B0A38">
              <w:rPr>
                <w:rFonts w:cs="Times New Roman"/>
                <w:lang w:val="es-PE"/>
              </w:rPr>
              <w:t xml:space="preserve">Ciudadanía en general. </w:t>
            </w:r>
          </w:p>
        </w:tc>
      </w:tr>
      <w:tr w:rsidR="00AE3749" w:rsidRPr="007B0A38" w14:paraId="48880509" w14:textId="77777777" w:rsidTr="00AE3749">
        <w:trPr>
          <w:trHeight w:val="23"/>
        </w:trPr>
        <w:tc>
          <w:tcPr>
            <w:tcW w:w="903" w:type="pct"/>
            <w:shd w:val="clear" w:color="auto" w:fill="auto"/>
            <w:vAlign w:val="center"/>
          </w:tcPr>
          <w:p w14:paraId="7A0E3451" w14:textId="03F548A6" w:rsidR="00AE3749" w:rsidRPr="007B0A38" w:rsidRDefault="00AE3749" w:rsidP="00AE3749">
            <w:pPr>
              <w:spacing w:after="0" w:line="360" w:lineRule="auto"/>
              <w:jc w:val="center"/>
              <w:rPr>
                <w:rFonts w:cs="Times New Roman"/>
                <w:lang w:val="es-PE"/>
              </w:rPr>
            </w:pPr>
            <w:r w:rsidRPr="007B0A38">
              <w:rPr>
                <w:rFonts w:cs="Times New Roman"/>
                <w:lang w:val="es-PE"/>
              </w:rPr>
              <w:t>OP6 Asegurar condiciones de accesibilidad en el entorno para las personas con discapacidad</w:t>
            </w:r>
          </w:p>
        </w:tc>
        <w:tc>
          <w:tcPr>
            <w:tcW w:w="1234" w:type="pct"/>
            <w:shd w:val="clear" w:color="auto" w:fill="auto"/>
            <w:vAlign w:val="center"/>
          </w:tcPr>
          <w:p w14:paraId="0DFA023D" w14:textId="4C42C208" w:rsidR="00AE3749" w:rsidRPr="007B0A38" w:rsidRDefault="00AE3749" w:rsidP="00AE3749">
            <w:pPr>
              <w:spacing w:after="0" w:line="360" w:lineRule="auto"/>
              <w:rPr>
                <w:rFonts w:cs="Times New Roman"/>
                <w:lang w:val="es-PE"/>
              </w:rPr>
            </w:pPr>
            <w:r w:rsidRPr="007B0A38">
              <w:rPr>
                <w:rFonts w:cs="Times New Roman"/>
                <w:lang w:val="es-PE"/>
              </w:rPr>
              <w:t>6.1 Generar condiciones de accesibilidad en los servicios de transportes y comunicaciones.</w:t>
            </w:r>
          </w:p>
        </w:tc>
        <w:tc>
          <w:tcPr>
            <w:tcW w:w="1852" w:type="pct"/>
            <w:shd w:val="clear" w:color="auto" w:fill="auto"/>
            <w:vAlign w:val="center"/>
          </w:tcPr>
          <w:p w14:paraId="4B34868C" w14:textId="77777777" w:rsidR="00AE3749" w:rsidRPr="007B0A38" w:rsidRDefault="00AE3749" w:rsidP="00AE3749">
            <w:pPr>
              <w:spacing w:after="0" w:line="360" w:lineRule="auto"/>
              <w:rPr>
                <w:rFonts w:cs="Times New Roman"/>
                <w:lang w:val="es-PE"/>
              </w:rPr>
            </w:pPr>
            <w:r w:rsidRPr="007B0A38">
              <w:rPr>
                <w:rFonts w:cs="Times New Roman"/>
                <w:lang w:val="es-PE"/>
              </w:rPr>
              <w:t xml:space="preserve">Los servicios para este lineamiento se encuentran en el marco de la Política Nacional de Transporte Urbano. </w:t>
            </w:r>
          </w:p>
        </w:tc>
        <w:tc>
          <w:tcPr>
            <w:tcW w:w="1011" w:type="pct"/>
            <w:shd w:val="clear" w:color="auto" w:fill="auto"/>
            <w:vAlign w:val="center"/>
          </w:tcPr>
          <w:p w14:paraId="391A7F07" w14:textId="77777777" w:rsidR="00AE3749" w:rsidRPr="007B0A38" w:rsidRDefault="00AE3749" w:rsidP="00AE3749">
            <w:pPr>
              <w:spacing w:after="0" w:line="360" w:lineRule="auto"/>
              <w:rPr>
                <w:rFonts w:cs="Times New Roman"/>
                <w:lang w:val="es-PE"/>
              </w:rPr>
            </w:pPr>
          </w:p>
        </w:tc>
      </w:tr>
      <w:tr w:rsidR="00AE3749" w:rsidRPr="007B0A38" w14:paraId="5DF209DB" w14:textId="77777777" w:rsidTr="00AE3749">
        <w:trPr>
          <w:trHeight w:val="23"/>
        </w:trPr>
        <w:tc>
          <w:tcPr>
            <w:tcW w:w="903" w:type="pct"/>
            <w:shd w:val="clear" w:color="auto" w:fill="auto"/>
            <w:vAlign w:val="center"/>
          </w:tcPr>
          <w:p w14:paraId="25360DC7" w14:textId="73F0A85F" w:rsidR="00AE3749" w:rsidRPr="007B0A38" w:rsidRDefault="00AE3749" w:rsidP="00AE3749">
            <w:pPr>
              <w:spacing w:after="0" w:line="360" w:lineRule="auto"/>
              <w:jc w:val="center"/>
              <w:rPr>
                <w:rFonts w:cs="Times New Roman"/>
                <w:lang w:val="es-PE"/>
              </w:rPr>
            </w:pPr>
            <w:r w:rsidRPr="007B0A38">
              <w:rPr>
                <w:rFonts w:cs="Times New Roman"/>
                <w:lang w:val="es-PE"/>
              </w:rPr>
              <w:t>OP6 Asegurar condiciones de accesibilidad en el entorno para las personas con discapacidad</w:t>
            </w:r>
          </w:p>
        </w:tc>
        <w:tc>
          <w:tcPr>
            <w:tcW w:w="1234" w:type="pct"/>
            <w:shd w:val="clear" w:color="auto" w:fill="auto"/>
            <w:vAlign w:val="center"/>
          </w:tcPr>
          <w:p w14:paraId="25BB472A" w14:textId="381A955B" w:rsidR="00AE3749" w:rsidRPr="007B0A38" w:rsidRDefault="00AE3749" w:rsidP="00AE3749">
            <w:pPr>
              <w:spacing w:after="0" w:line="360" w:lineRule="auto"/>
              <w:rPr>
                <w:rFonts w:cs="Times New Roman"/>
                <w:lang w:val="es-PE"/>
              </w:rPr>
            </w:pPr>
            <w:r w:rsidRPr="007B0A38">
              <w:rPr>
                <w:rFonts w:cs="Times New Roman"/>
                <w:lang w:val="es-PE"/>
              </w:rPr>
              <w:t>6.1 Generar condiciones de accesibilidad en los servicios de transportes y comunicaciones.</w:t>
            </w:r>
          </w:p>
        </w:tc>
        <w:tc>
          <w:tcPr>
            <w:tcW w:w="1852" w:type="pct"/>
            <w:shd w:val="clear" w:color="auto" w:fill="auto"/>
            <w:vAlign w:val="center"/>
          </w:tcPr>
          <w:p w14:paraId="1FF99A4E" w14:textId="1A23C920" w:rsidR="00AE3749" w:rsidRPr="007B0A38" w:rsidRDefault="00AE3749" w:rsidP="00AE3749">
            <w:pPr>
              <w:spacing w:after="0" w:line="360" w:lineRule="auto"/>
              <w:rPr>
                <w:rFonts w:cs="Times New Roman"/>
                <w:lang w:val="es-PE"/>
              </w:rPr>
            </w:pPr>
            <w:r w:rsidRPr="007B0A38">
              <w:rPr>
                <w:rFonts w:cs="Times New Roman"/>
                <w:lang w:val="es-PE"/>
              </w:rPr>
              <w:t>El lineamiento referido a comunicaciones es de tipo institucional y no involucra servicios.</w:t>
            </w:r>
          </w:p>
        </w:tc>
        <w:tc>
          <w:tcPr>
            <w:tcW w:w="1011" w:type="pct"/>
            <w:shd w:val="clear" w:color="auto" w:fill="auto"/>
            <w:vAlign w:val="center"/>
          </w:tcPr>
          <w:p w14:paraId="45A17428" w14:textId="77777777" w:rsidR="00AE3749" w:rsidRPr="007B0A38" w:rsidRDefault="00AE3749" w:rsidP="00AE3749">
            <w:pPr>
              <w:spacing w:after="0" w:line="360" w:lineRule="auto"/>
              <w:rPr>
                <w:rFonts w:cs="Times New Roman"/>
                <w:lang w:val="es-PE"/>
              </w:rPr>
            </w:pPr>
          </w:p>
        </w:tc>
      </w:tr>
      <w:tr w:rsidR="00AE3749" w:rsidRPr="007B0A38" w14:paraId="1B31681E" w14:textId="77777777" w:rsidTr="00AE3749">
        <w:trPr>
          <w:trHeight w:val="23"/>
        </w:trPr>
        <w:tc>
          <w:tcPr>
            <w:tcW w:w="903" w:type="pct"/>
            <w:shd w:val="clear" w:color="auto" w:fill="auto"/>
            <w:vAlign w:val="center"/>
          </w:tcPr>
          <w:p w14:paraId="297102E8" w14:textId="72783AD2" w:rsidR="00AE3749" w:rsidRPr="007B0A38" w:rsidRDefault="00AE3749" w:rsidP="00AE3749">
            <w:pPr>
              <w:spacing w:after="0" w:line="360" w:lineRule="auto"/>
              <w:jc w:val="center"/>
              <w:rPr>
                <w:rFonts w:cs="Times New Roman"/>
                <w:lang w:val="es-PE"/>
              </w:rPr>
            </w:pPr>
            <w:r w:rsidRPr="007B0A38">
              <w:rPr>
                <w:rFonts w:cs="Times New Roman"/>
                <w:lang w:val="es-PE"/>
              </w:rPr>
              <w:t xml:space="preserve">OP6 Asegurar condiciones de accesibilidad en el entorno para las </w:t>
            </w:r>
            <w:r w:rsidRPr="007B0A38">
              <w:rPr>
                <w:rFonts w:cs="Times New Roman"/>
                <w:lang w:val="es-PE"/>
              </w:rPr>
              <w:lastRenderedPageBreak/>
              <w:t>personas con discapacidad</w:t>
            </w:r>
          </w:p>
        </w:tc>
        <w:tc>
          <w:tcPr>
            <w:tcW w:w="1234" w:type="pct"/>
            <w:shd w:val="clear" w:color="auto" w:fill="auto"/>
            <w:vAlign w:val="center"/>
          </w:tcPr>
          <w:p w14:paraId="6F894AC8"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6.2 Generar condiciones de accesibilidad en el entorno urbano y las edificaciones.</w:t>
            </w:r>
          </w:p>
        </w:tc>
        <w:tc>
          <w:tcPr>
            <w:tcW w:w="1852" w:type="pct"/>
            <w:shd w:val="clear" w:color="auto" w:fill="auto"/>
            <w:vAlign w:val="center"/>
          </w:tcPr>
          <w:p w14:paraId="0106C5F5" w14:textId="77777777" w:rsidR="00AE3749" w:rsidRPr="007B0A38" w:rsidRDefault="00AE3749" w:rsidP="00AE3749">
            <w:pPr>
              <w:spacing w:after="0" w:line="360" w:lineRule="auto"/>
              <w:rPr>
                <w:rFonts w:cs="Times New Roman"/>
                <w:lang w:val="es-PE"/>
              </w:rPr>
            </w:pPr>
            <w:r w:rsidRPr="007B0A38">
              <w:rPr>
                <w:rFonts w:cs="Times New Roman"/>
                <w:lang w:val="es-PE"/>
              </w:rPr>
              <w:t>Fortalecimiento de capacidades integral en desarrollo urbano, ordenamiento y accesibilidad a Gobiernos Locales y Regionales.</w:t>
            </w:r>
          </w:p>
        </w:tc>
        <w:tc>
          <w:tcPr>
            <w:tcW w:w="1011" w:type="pct"/>
            <w:shd w:val="clear" w:color="auto" w:fill="auto"/>
            <w:vAlign w:val="center"/>
          </w:tcPr>
          <w:p w14:paraId="7BE4FFAC" w14:textId="77777777" w:rsidR="00AE3749" w:rsidRPr="007B0A38" w:rsidRDefault="00AE3749" w:rsidP="00AE3749">
            <w:pPr>
              <w:spacing w:after="0" w:line="360" w:lineRule="auto"/>
              <w:rPr>
                <w:rFonts w:cs="Times New Roman"/>
                <w:lang w:val="es-PE"/>
              </w:rPr>
            </w:pPr>
            <w:r w:rsidRPr="007B0A38">
              <w:rPr>
                <w:rFonts w:cs="Times New Roman"/>
                <w:lang w:val="es-PE"/>
              </w:rPr>
              <w:t>Servidoras y servidores públicos de los Gobiernos Regionales y Locales.</w:t>
            </w:r>
          </w:p>
        </w:tc>
      </w:tr>
      <w:tr w:rsidR="00AE3749" w:rsidRPr="007B0A38" w14:paraId="65B8FE9A" w14:textId="77777777" w:rsidTr="00AE3749">
        <w:trPr>
          <w:trHeight w:val="23"/>
        </w:trPr>
        <w:tc>
          <w:tcPr>
            <w:tcW w:w="903" w:type="pct"/>
            <w:shd w:val="clear" w:color="auto" w:fill="auto"/>
            <w:vAlign w:val="center"/>
          </w:tcPr>
          <w:p w14:paraId="517404DD" w14:textId="0975834D" w:rsidR="00AE3749" w:rsidRPr="007B0A38" w:rsidRDefault="00AE3749" w:rsidP="00AE3749">
            <w:pPr>
              <w:spacing w:after="0" w:line="360" w:lineRule="auto"/>
              <w:jc w:val="center"/>
              <w:rPr>
                <w:rFonts w:cs="Times New Roman"/>
                <w:lang w:val="es-PE"/>
              </w:rPr>
            </w:pPr>
            <w:r w:rsidRPr="007B0A38">
              <w:rPr>
                <w:rFonts w:cs="Times New Roman"/>
                <w:lang w:val="es-PE"/>
              </w:rPr>
              <w:t>OP6 Asegurar condiciones de accesibilidad en el entorno para las personas con discapacidad</w:t>
            </w:r>
          </w:p>
        </w:tc>
        <w:tc>
          <w:tcPr>
            <w:tcW w:w="1234" w:type="pct"/>
            <w:shd w:val="clear" w:color="auto" w:fill="auto"/>
            <w:vAlign w:val="center"/>
          </w:tcPr>
          <w:p w14:paraId="6AEB7470" w14:textId="2E852CDF" w:rsidR="00AE3749" w:rsidRPr="007B0A38" w:rsidRDefault="00AE3749" w:rsidP="00AE3749">
            <w:pPr>
              <w:spacing w:after="0" w:line="360" w:lineRule="auto"/>
              <w:rPr>
                <w:rFonts w:cs="Times New Roman"/>
                <w:lang w:val="es-PE"/>
              </w:rPr>
            </w:pPr>
            <w:r w:rsidRPr="007B0A38">
              <w:rPr>
                <w:rFonts w:cs="Times New Roman"/>
                <w:lang w:val="es-PE"/>
              </w:rPr>
              <w:t>6.3 Implementar medidas que promuevan y faciliten la igualdad de condiciones para acceso a la justicia de las personas con discapacidad en los procedimientos judiciales y administrativos.</w:t>
            </w:r>
          </w:p>
        </w:tc>
        <w:tc>
          <w:tcPr>
            <w:tcW w:w="1852" w:type="pct"/>
            <w:shd w:val="clear" w:color="auto" w:fill="auto"/>
            <w:vAlign w:val="center"/>
          </w:tcPr>
          <w:p w14:paraId="65DEEAF1"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t xml:space="preserve">Acceso al servicio de justicia y los procesos judiciales </w:t>
            </w:r>
          </w:p>
        </w:tc>
        <w:tc>
          <w:tcPr>
            <w:tcW w:w="1011" w:type="pct"/>
            <w:shd w:val="clear" w:color="auto" w:fill="auto"/>
            <w:vAlign w:val="center"/>
          </w:tcPr>
          <w:p w14:paraId="33E7FBF0" w14:textId="77777777" w:rsidR="00AE3749" w:rsidRPr="007B0A38" w:rsidRDefault="00AE3749" w:rsidP="00AE3749">
            <w:pPr>
              <w:spacing w:after="0" w:line="360" w:lineRule="auto"/>
              <w:rPr>
                <w:rFonts w:cs="Times New Roman"/>
                <w:lang w:val="es-PE"/>
              </w:rPr>
            </w:pPr>
            <w:r w:rsidRPr="007B0A38">
              <w:rPr>
                <w:rFonts w:cs="Times New Roman"/>
                <w:lang w:val="es-PE"/>
              </w:rPr>
              <w:t>Personas con discapacidad que participan en un proceso judicial</w:t>
            </w:r>
          </w:p>
        </w:tc>
      </w:tr>
      <w:tr w:rsidR="00AE3749" w:rsidRPr="007B0A38" w14:paraId="51D12843" w14:textId="77777777" w:rsidTr="00AE3749">
        <w:trPr>
          <w:trHeight w:val="23"/>
        </w:trPr>
        <w:tc>
          <w:tcPr>
            <w:tcW w:w="903" w:type="pct"/>
            <w:shd w:val="clear" w:color="auto" w:fill="auto"/>
            <w:vAlign w:val="center"/>
          </w:tcPr>
          <w:p w14:paraId="050C40AD" w14:textId="7C3AE1EF" w:rsidR="00AE3749" w:rsidRPr="007B0A38" w:rsidRDefault="00AE3749" w:rsidP="00AE3749">
            <w:pPr>
              <w:spacing w:after="0" w:line="360" w:lineRule="auto"/>
              <w:jc w:val="center"/>
              <w:rPr>
                <w:rFonts w:cs="Times New Roman"/>
                <w:lang w:val="es-PE"/>
              </w:rPr>
            </w:pPr>
            <w:r w:rsidRPr="007B0A38">
              <w:rPr>
                <w:rFonts w:cs="Times New Roman"/>
                <w:lang w:val="es-PE"/>
              </w:rPr>
              <w:t>OP6 Asegurar condiciones de accesibilidad en el entorno para las personas con discapacidad</w:t>
            </w:r>
          </w:p>
        </w:tc>
        <w:tc>
          <w:tcPr>
            <w:tcW w:w="1234" w:type="pct"/>
            <w:shd w:val="clear" w:color="auto" w:fill="auto"/>
            <w:vAlign w:val="center"/>
          </w:tcPr>
          <w:p w14:paraId="4219E173" w14:textId="46173696" w:rsidR="00AE3749" w:rsidRPr="007B0A38" w:rsidRDefault="00AE3749" w:rsidP="00AE3749">
            <w:pPr>
              <w:spacing w:after="0" w:line="360" w:lineRule="auto"/>
              <w:rPr>
                <w:rFonts w:cs="Times New Roman"/>
                <w:lang w:val="es-PE"/>
              </w:rPr>
            </w:pPr>
            <w:r w:rsidRPr="007B0A38">
              <w:rPr>
                <w:rFonts w:cs="Times New Roman"/>
                <w:lang w:val="es-PE"/>
              </w:rPr>
              <w:t>6.4 Fortalecer la estrategia de planificación y respuesta para emergencias y desastres que atiendan las necesidades de las personas con discapacidad.</w:t>
            </w:r>
          </w:p>
        </w:tc>
        <w:tc>
          <w:tcPr>
            <w:tcW w:w="1852" w:type="pct"/>
            <w:shd w:val="clear" w:color="auto" w:fill="auto"/>
            <w:vAlign w:val="center"/>
          </w:tcPr>
          <w:p w14:paraId="75EABFE2"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t>Este lineamiento es de tipo institucional y no involucra servicios.</w:t>
            </w:r>
          </w:p>
        </w:tc>
        <w:tc>
          <w:tcPr>
            <w:tcW w:w="1011" w:type="pct"/>
            <w:shd w:val="clear" w:color="auto" w:fill="auto"/>
            <w:vAlign w:val="center"/>
          </w:tcPr>
          <w:p w14:paraId="49D02967" w14:textId="77777777" w:rsidR="00AE3749" w:rsidRPr="007B0A38" w:rsidRDefault="00AE3749" w:rsidP="00AE3749">
            <w:pPr>
              <w:spacing w:after="0" w:line="360" w:lineRule="auto"/>
              <w:rPr>
                <w:rFonts w:cs="Times New Roman"/>
                <w:lang w:val="es-PE"/>
              </w:rPr>
            </w:pPr>
          </w:p>
        </w:tc>
      </w:tr>
      <w:tr w:rsidR="00AE3749" w:rsidRPr="007B0A38" w14:paraId="4CE35797" w14:textId="77777777" w:rsidTr="00AE3749">
        <w:trPr>
          <w:trHeight w:val="23"/>
        </w:trPr>
        <w:tc>
          <w:tcPr>
            <w:tcW w:w="903" w:type="pct"/>
            <w:shd w:val="clear" w:color="auto" w:fill="auto"/>
            <w:vAlign w:val="center"/>
          </w:tcPr>
          <w:p w14:paraId="600275FE" w14:textId="4D5D27A8" w:rsidR="00AE3749" w:rsidRPr="007B0A38" w:rsidRDefault="00AE3749" w:rsidP="00AE3749">
            <w:pPr>
              <w:spacing w:after="0" w:line="360" w:lineRule="auto"/>
              <w:jc w:val="center"/>
              <w:rPr>
                <w:rFonts w:cs="Times New Roman"/>
                <w:lang w:val="es-PE"/>
              </w:rPr>
            </w:pPr>
            <w:r w:rsidRPr="007B0A38">
              <w:rPr>
                <w:rFonts w:cs="Times New Roman"/>
                <w:lang w:val="es-PE"/>
              </w:rPr>
              <w:t xml:space="preserve">OP7. Fortalecer la gestión pública en </w:t>
            </w:r>
            <w:r w:rsidRPr="007B0A38">
              <w:rPr>
                <w:rFonts w:cs="Times New Roman"/>
                <w:lang w:val="es-PE"/>
              </w:rPr>
              <w:lastRenderedPageBreak/>
              <w:t>materia de discapacidad</w:t>
            </w:r>
          </w:p>
        </w:tc>
        <w:tc>
          <w:tcPr>
            <w:tcW w:w="1234" w:type="pct"/>
            <w:shd w:val="clear" w:color="auto" w:fill="auto"/>
            <w:vAlign w:val="center"/>
          </w:tcPr>
          <w:p w14:paraId="59758171"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 xml:space="preserve">7.1 Fortalecer los mecanismos fiscalizadores y sancionadores de </w:t>
            </w:r>
            <w:r w:rsidRPr="007B0A38">
              <w:rPr>
                <w:rFonts w:cs="Times New Roman"/>
                <w:lang w:val="es-PE"/>
              </w:rPr>
              <w:lastRenderedPageBreak/>
              <w:t>las entidades públicas, frente a la vulneración de los derechos de las personas con discapacidad.</w:t>
            </w:r>
          </w:p>
        </w:tc>
        <w:tc>
          <w:tcPr>
            <w:tcW w:w="1852" w:type="pct"/>
            <w:shd w:val="clear" w:color="auto" w:fill="auto"/>
            <w:vAlign w:val="center"/>
          </w:tcPr>
          <w:p w14:paraId="0BF3A2AC"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lastRenderedPageBreak/>
              <w:t>Este lineamiento es de tipo institucional y no involucra servicios.</w:t>
            </w:r>
          </w:p>
        </w:tc>
        <w:tc>
          <w:tcPr>
            <w:tcW w:w="1011" w:type="pct"/>
            <w:shd w:val="clear" w:color="auto" w:fill="auto"/>
            <w:vAlign w:val="center"/>
          </w:tcPr>
          <w:p w14:paraId="1CB45310" w14:textId="77777777" w:rsidR="00AE3749" w:rsidRPr="007B0A38" w:rsidRDefault="00AE3749" w:rsidP="00AE3749">
            <w:pPr>
              <w:spacing w:after="0" w:line="360" w:lineRule="auto"/>
              <w:rPr>
                <w:rFonts w:cs="Times New Roman"/>
                <w:lang w:val="es-PE"/>
              </w:rPr>
            </w:pPr>
          </w:p>
        </w:tc>
      </w:tr>
      <w:tr w:rsidR="00AE3749" w:rsidRPr="007B0A38" w14:paraId="36E7DF83" w14:textId="77777777" w:rsidTr="00AE3749">
        <w:trPr>
          <w:trHeight w:val="374"/>
        </w:trPr>
        <w:tc>
          <w:tcPr>
            <w:tcW w:w="903" w:type="pct"/>
            <w:shd w:val="clear" w:color="auto" w:fill="auto"/>
            <w:vAlign w:val="center"/>
          </w:tcPr>
          <w:p w14:paraId="48A42056" w14:textId="09C72CEE"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OP7. Fortalecer la gestión pública en materia de discapacidad</w:t>
            </w:r>
          </w:p>
        </w:tc>
        <w:tc>
          <w:tcPr>
            <w:tcW w:w="1234" w:type="pct"/>
            <w:shd w:val="clear" w:color="auto" w:fill="auto"/>
            <w:vAlign w:val="center"/>
          </w:tcPr>
          <w:p w14:paraId="578ABC1B" w14:textId="5B27BF92" w:rsidR="00AE3749" w:rsidRPr="007B0A38" w:rsidRDefault="00AE3749" w:rsidP="00AE3749">
            <w:pPr>
              <w:spacing w:after="0" w:line="360" w:lineRule="auto"/>
              <w:rPr>
                <w:rFonts w:cs="Times New Roman"/>
                <w:lang w:val="es-PE"/>
              </w:rPr>
            </w:pPr>
            <w:r w:rsidRPr="007B0A38">
              <w:rPr>
                <w:rFonts w:cs="Times New Roman"/>
                <w:lang w:val="es-PE"/>
              </w:rPr>
              <w:t>7.2 Desarrollar capacidades y competencias en gestión pública con perspectiva de discapacidad para servidores públicos.</w:t>
            </w:r>
          </w:p>
        </w:tc>
        <w:tc>
          <w:tcPr>
            <w:tcW w:w="1852" w:type="pct"/>
            <w:shd w:val="clear" w:color="auto" w:fill="auto"/>
            <w:vAlign w:val="center"/>
          </w:tcPr>
          <w:p w14:paraId="005F34E0" w14:textId="77777777" w:rsidR="00AE3749" w:rsidRPr="007B0A38" w:rsidRDefault="00AE3749" w:rsidP="00AE3749">
            <w:pPr>
              <w:spacing w:after="0" w:line="360" w:lineRule="auto"/>
              <w:rPr>
                <w:rFonts w:cs="Times New Roman"/>
                <w:highlight w:val="yellow"/>
                <w:lang w:val="es-PE"/>
              </w:rPr>
            </w:pPr>
            <w:r w:rsidRPr="007B0A38">
              <w:rPr>
                <w:rFonts w:cs="Times New Roman"/>
                <w:lang w:val="es-PE"/>
              </w:rPr>
              <w:t xml:space="preserve">Formación de competencias en materia de discapacidad para servidoras y servidores públicos </w:t>
            </w:r>
          </w:p>
        </w:tc>
        <w:tc>
          <w:tcPr>
            <w:tcW w:w="1011" w:type="pct"/>
            <w:shd w:val="clear" w:color="auto" w:fill="auto"/>
            <w:vAlign w:val="center"/>
          </w:tcPr>
          <w:p w14:paraId="5F7C196A" w14:textId="77777777" w:rsidR="00AE3749" w:rsidRPr="007B0A38" w:rsidRDefault="00AE3749" w:rsidP="00AE3749">
            <w:pPr>
              <w:spacing w:after="0" w:line="360" w:lineRule="auto"/>
              <w:rPr>
                <w:rFonts w:cs="Times New Roman"/>
                <w:lang w:val="es-PE"/>
              </w:rPr>
            </w:pPr>
            <w:r w:rsidRPr="007B0A38">
              <w:rPr>
                <w:rFonts w:cs="Times New Roman"/>
                <w:lang w:val="es-PE"/>
              </w:rPr>
              <w:t>Servidores públicos del Gobierno Nacional.</w:t>
            </w:r>
          </w:p>
        </w:tc>
      </w:tr>
      <w:tr w:rsidR="00AE3749" w:rsidRPr="007B0A38" w14:paraId="1BE4C038" w14:textId="77777777" w:rsidTr="00AE3749">
        <w:trPr>
          <w:trHeight w:val="626"/>
        </w:trPr>
        <w:tc>
          <w:tcPr>
            <w:tcW w:w="903" w:type="pct"/>
            <w:shd w:val="clear" w:color="auto" w:fill="auto"/>
            <w:vAlign w:val="center"/>
          </w:tcPr>
          <w:p w14:paraId="78766AF2" w14:textId="39135238"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OP7. Fortalecer la gestión pública en materia de discapacidad</w:t>
            </w:r>
          </w:p>
        </w:tc>
        <w:tc>
          <w:tcPr>
            <w:tcW w:w="1234" w:type="pct"/>
            <w:shd w:val="clear" w:color="auto" w:fill="auto"/>
            <w:vAlign w:val="center"/>
          </w:tcPr>
          <w:p w14:paraId="71F1B541" w14:textId="77777777" w:rsidR="00AE3749" w:rsidRPr="007B0A38" w:rsidRDefault="00AE3749" w:rsidP="00AE3749">
            <w:pPr>
              <w:spacing w:after="0" w:line="360" w:lineRule="auto"/>
              <w:rPr>
                <w:rFonts w:cs="Times New Roman"/>
                <w:lang w:val="es-PE"/>
              </w:rPr>
            </w:pPr>
            <w:r w:rsidRPr="007B0A38">
              <w:rPr>
                <w:rFonts w:cs="Times New Roman"/>
                <w:lang w:val="es-PE"/>
              </w:rPr>
              <w:t>7.3 Fortalecer la rectoría y actuación de las entidades que conforman el Sistema Nacional para la Integración de la Persona con discapacidad.</w:t>
            </w:r>
          </w:p>
        </w:tc>
        <w:tc>
          <w:tcPr>
            <w:tcW w:w="1852" w:type="pct"/>
            <w:shd w:val="clear" w:color="auto" w:fill="auto"/>
            <w:vAlign w:val="center"/>
          </w:tcPr>
          <w:p w14:paraId="60C37BD1" w14:textId="77777777" w:rsidR="00AE3749" w:rsidRPr="007B0A38" w:rsidRDefault="00AE3749" w:rsidP="00AE3749">
            <w:pPr>
              <w:spacing w:after="0" w:line="360" w:lineRule="auto"/>
              <w:rPr>
                <w:rFonts w:cs="Times New Roman"/>
                <w:lang w:val="es-PE"/>
              </w:rPr>
            </w:pPr>
            <w:r w:rsidRPr="007B0A38">
              <w:rPr>
                <w:rFonts w:cs="Times New Roman"/>
                <w:lang w:val="es-PE"/>
              </w:rPr>
              <w:t>Este lineamiento es de tipo institucional y no involucra servicios.</w:t>
            </w:r>
          </w:p>
        </w:tc>
        <w:tc>
          <w:tcPr>
            <w:tcW w:w="1011" w:type="pct"/>
            <w:shd w:val="clear" w:color="auto" w:fill="auto"/>
            <w:vAlign w:val="center"/>
          </w:tcPr>
          <w:p w14:paraId="4671EED8" w14:textId="77777777" w:rsidR="00AE3749" w:rsidRPr="007B0A38" w:rsidRDefault="00AE3749" w:rsidP="00AE3749">
            <w:pPr>
              <w:spacing w:after="0" w:line="360" w:lineRule="auto"/>
              <w:rPr>
                <w:rFonts w:cs="Times New Roman"/>
                <w:lang w:val="es-PE"/>
              </w:rPr>
            </w:pPr>
          </w:p>
        </w:tc>
      </w:tr>
      <w:tr w:rsidR="00AE3749" w:rsidRPr="007B0A38" w14:paraId="403DCEEE" w14:textId="77777777" w:rsidTr="00AE3749">
        <w:trPr>
          <w:trHeight w:val="500"/>
        </w:trPr>
        <w:tc>
          <w:tcPr>
            <w:tcW w:w="903" w:type="pct"/>
            <w:shd w:val="clear" w:color="auto" w:fill="auto"/>
            <w:vAlign w:val="center"/>
          </w:tcPr>
          <w:p w14:paraId="31AEDF77" w14:textId="35460B2E" w:rsidR="00AE3749" w:rsidRPr="007B0A38" w:rsidRDefault="00AE3749" w:rsidP="00AE3749">
            <w:pPr>
              <w:pBdr>
                <w:top w:val="nil"/>
                <w:left w:val="nil"/>
                <w:bottom w:val="nil"/>
                <w:right w:val="nil"/>
                <w:between w:val="nil"/>
              </w:pBdr>
              <w:spacing w:after="0" w:line="360" w:lineRule="auto"/>
              <w:rPr>
                <w:rFonts w:cs="Times New Roman"/>
                <w:lang w:val="es-PE"/>
              </w:rPr>
            </w:pPr>
            <w:r w:rsidRPr="007B0A38">
              <w:rPr>
                <w:rFonts w:cs="Times New Roman"/>
                <w:lang w:val="es-PE"/>
              </w:rPr>
              <w:t>OP7. Fortalecer la gestión pública en materia de discapacidad</w:t>
            </w:r>
          </w:p>
        </w:tc>
        <w:tc>
          <w:tcPr>
            <w:tcW w:w="1234" w:type="pct"/>
            <w:shd w:val="clear" w:color="auto" w:fill="auto"/>
            <w:vAlign w:val="center"/>
          </w:tcPr>
          <w:p w14:paraId="1CBF97C6" w14:textId="77777777" w:rsidR="00AE3749" w:rsidRPr="007B0A38" w:rsidRDefault="00AE3749" w:rsidP="00AE3749">
            <w:pPr>
              <w:spacing w:after="0" w:line="360" w:lineRule="auto"/>
              <w:rPr>
                <w:rFonts w:cs="Times New Roman"/>
                <w:lang w:val="es-PE"/>
              </w:rPr>
            </w:pPr>
            <w:r w:rsidRPr="007B0A38">
              <w:rPr>
                <w:rFonts w:cs="Times New Roman"/>
                <w:lang w:val="es-PE"/>
              </w:rPr>
              <w:t xml:space="preserve">7.4 Garantizar la producción de estudios, investigaciones, estadísticas demográficas y </w:t>
            </w:r>
            <w:r w:rsidRPr="007B0A38">
              <w:rPr>
                <w:rFonts w:cs="Times New Roman"/>
                <w:lang w:val="es-PE"/>
              </w:rPr>
              <w:lastRenderedPageBreak/>
              <w:t>socio económicas oficiales en materia de discapacidad.</w:t>
            </w:r>
          </w:p>
        </w:tc>
        <w:tc>
          <w:tcPr>
            <w:tcW w:w="1852" w:type="pct"/>
            <w:shd w:val="clear" w:color="auto" w:fill="auto"/>
            <w:vAlign w:val="center"/>
          </w:tcPr>
          <w:p w14:paraId="7D2E3B9A" w14:textId="77777777" w:rsidR="00AE3749" w:rsidRPr="007B0A38" w:rsidRDefault="00AE3749" w:rsidP="00AE3749">
            <w:pPr>
              <w:spacing w:after="0" w:line="360" w:lineRule="auto"/>
              <w:rPr>
                <w:rFonts w:cs="Times New Roman"/>
                <w:lang w:val="es-PE"/>
              </w:rPr>
            </w:pPr>
            <w:r w:rsidRPr="007B0A38">
              <w:rPr>
                <w:rFonts w:cs="Times New Roman"/>
                <w:lang w:val="es-PE"/>
              </w:rPr>
              <w:lastRenderedPageBreak/>
              <w:t>Este lineamiento es de tipo institucional y no involucra servicios.</w:t>
            </w:r>
          </w:p>
        </w:tc>
        <w:tc>
          <w:tcPr>
            <w:tcW w:w="1011" w:type="pct"/>
            <w:shd w:val="clear" w:color="auto" w:fill="auto"/>
            <w:vAlign w:val="center"/>
          </w:tcPr>
          <w:p w14:paraId="71B17762" w14:textId="77777777" w:rsidR="00AE3749" w:rsidRPr="007B0A38" w:rsidRDefault="00AE3749" w:rsidP="00AE3749">
            <w:pPr>
              <w:spacing w:after="0" w:line="360" w:lineRule="auto"/>
              <w:rPr>
                <w:rFonts w:cs="Times New Roman"/>
                <w:lang w:val="es-PE"/>
              </w:rPr>
            </w:pPr>
          </w:p>
        </w:tc>
      </w:tr>
    </w:tbl>
    <w:p w14:paraId="1B26BF55" w14:textId="77777777" w:rsidR="007B0A38" w:rsidRPr="007B0A38" w:rsidRDefault="007B0A38" w:rsidP="007B0A38">
      <w:pPr>
        <w:pStyle w:val="Sinespaciado"/>
      </w:pPr>
    </w:p>
    <w:p w14:paraId="1E3862B2" w14:textId="752B59F3" w:rsidR="00D9308F" w:rsidRPr="007B0A38" w:rsidRDefault="00D9308F" w:rsidP="007B0A38">
      <w:pPr>
        <w:pStyle w:val="Ttulo2"/>
        <w:numPr>
          <w:ilvl w:val="0"/>
          <w:numId w:val="9"/>
        </w:numPr>
        <w:ind w:hanging="720"/>
        <w:rPr>
          <w:lang w:val="es-PE"/>
        </w:rPr>
      </w:pPr>
      <w:r w:rsidRPr="007B0A38">
        <w:rPr>
          <w:lang w:val="es-PE"/>
        </w:rPr>
        <w:t>Seguimiento y evaluación de la Política Nacional en Discapacidad para el Desarrollo</w:t>
      </w:r>
    </w:p>
    <w:p w14:paraId="742EFF28" w14:textId="77777777" w:rsidR="00D9308F" w:rsidRPr="007B0A38" w:rsidRDefault="00D9308F" w:rsidP="007B0A38">
      <w:pPr>
        <w:rPr>
          <w:lang w:val="es-PE"/>
        </w:rPr>
      </w:pPr>
      <w:r w:rsidRPr="007B0A38">
        <w:rPr>
          <w:lang w:val="es-PE"/>
        </w:rPr>
        <w:t>Las responsables del seguimiento y evaluación de la Política Nacional en Discapacidad para el Desarrollo son la Oficina General de Monitoreo, Evaluación de Políticas y Gestión Descentralizada (OGMEPGD) del MIMP, oficina encargada del seguimiento y evaluación de las políticas nacionales y planes del sector, y la Oficina General de Planeamiento y Presupuesto (OGPP) del MIMP, oficina encargada del planeamiento estratégico del sector, las cuales realizan el seguimiento y evaluación de esta Política Nacional en coordinación con la Dirección de Políticas en Discapacidad (DPD) del CONADIS. Asimismo, el MIMP, mediante su Tablero de Desempeño, pone a disposición las recomendaciones derivadas del seguimiento y evaluación, para que CONADIS pueda mejorar continuamente la implementación de la PNDD.</w:t>
      </w:r>
    </w:p>
    <w:p w14:paraId="49FFA016" w14:textId="77777777" w:rsidR="00D9308F" w:rsidRPr="007B0A38" w:rsidRDefault="00D9308F" w:rsidP="007B0A38">
      <w:pPr>
        <w:rPr>
          <w:lang w:val="es-PE"/>
        </w:rPr>
      </w:pPr>
      <w:r w:rsidRPr="007B0A38">
        <w:rPr>
          <w:lang w:val="es-PE"/>
        </w:rPr>
        <w:t>La PNDD es evaluada en cuanto a su diseño, implementación y resultados a través de los siguientes documentos:</w:t>
      </w:r>
    </w:p>
    <w:p w14:paraId="07D6CE6C" w14:textId="4E023639" w:rsidR="007B0A38" w:rsidRPr="007B0A38" w:rsidRDefault="00D9308F" w:rsidP="007B0A38">
      <w:pPr>
        <w:pStyle w:val="Ttulo3"/>
        <w:numPr>
          <w:ilvl w:val="1"/>
          <w:numId w:val="7"/>
        </w:numPr>
        <w:ind w:left="567" w:hanging="567"/>
        <w:rPr>
          <w:b/>
          <w:bCs/>
          <w:iCs/>
          <w:lang w:val="es-PE"/>
        </w:rPr>
      </w:pPr>
      <w:r w:rsidRPr="007B0A38">
        <w:rPr>
          <w:b/>
          <w:bCs/>
          <w:iCs/>
          <w:lang w:val="es-PE"/>
        </w:rPr>
        <w:t>Evaluación de diseño</w:t>
      </w:r>
    </w:p>
    <w:p w14:paraId="6EAD3DE3" w14:textId="50B6974A" w:rsidR="00D9308F" w:rsidRPr="007B0A38" w:rsidRDefault="00D9308F" w:rsidP="007B0A38">
      <w:pPr>
        <w:rPr>
          <w:lang w:val="es-PE"/>
        </w:rPr>
      </w:pPr>
      <w:r w:rsidRPr="007B0A38">
        <w:rPr>
          <w:lang w:val="es-PE"/>
        </w:rPr>
        <w:t xml:space="preserve">Consiste en analizar la coherencia interna y externa de la PNDD. Es realizada por </w:t>
      </w:r>
      <w:r w:rsidRPr="007B0A38">
        <w:rPr>
          <w:lang w:val="es-PE"/>
        </w:rPr>
        <w:lastRenderedPageBreak/>
        <w:t>CEPLAN como parte de la aprobación de la PNDD.</w:t>
      </w:r>
    </w:p>
    <w:p w14:paraId="022000EE" w14:textId="77777777" w:rsidR="007B0A38" w:rsidRPr="007B0A38" w:rsidRDefault="00D9308F" w:rsidP="007B0A38">
      <w:pPr>
        <w:pStyle w:val="Ttulo3"/>
        <w:numPr>
          <w:ilvl w:val="1"/>
          <w:numId w:val="7"/>
        </w:numPr>
        <w:ind w:left="567" w:hanging="567"/>
        <w:rPr>
          <w:b/>
          <w:bCs/>
          <w:iCs/>
          <w:lang w:val="es-PE"/>
        </w:rPr>
      </w:pPr>
      <w:r w:rsidRPr="007B0A38">
        <w:rPr>
          <w:b/>
          <w:bCs/>
          <w:iCs/>
          <w:lang w:val="es-PE"/>
        </w:rPr>
        <w:t>Evaluación de implementación</w:t>
      </w:r>
    </w:p>
    <w:p w14:paraId="072C1BC3" w14:textId="0B20BDDA" w:rsidR="00D9308F" w:rsidRPr="007B0A38" w:rsidRDefault="00D9308F" w:rsidP="007B0A38">
      <w:pPr>
        <w:rPr>
          <w:lang w:val="es-PE"/>
        </w:rPr>
      </w:pPr>
      <w:r w:rsidRPr="007B0A38">
        <w:rPr>
          <w:lang w:val="es-PE"/>
        </w:rPr>
        <w:t>Consiste en el análisis de la PNDD a nivel nacional, regional y local a través de los instrumentos de gestión del Sistema Nacional de Planeamiento Estratégico: PESEM, PDC, PEI y POI. La OGPP y la OGMEPGD realizan la evaluación de implementación de la PNDD una (01) vez al año, en coordinación con la DPD.</w:t>
      </w:r>
    </w:p>
    <w:p w14:paraId="59F78748" w14:textId="77777777" w:rsidR="007B0A38" w:rsidRPr="007B0A38" w:rsidRDefault="00D9308F" w:rsidP="007B0A38">
      <w:pPr>
        <w:pStyle w:val="Ttulo3"/>
        <w:numPr>
          <w:ilvl w:val="1"/>
          <w:numId w:val="7"/>
        </w:numPr>
        <w:ind w:left="567" w:hanging="567"/>
        <w:rPr>
          <w:b/>
          <w:bCs/>
          <w:iCs/>
          <w:lang w:val="es-PE"/>
        </w:rPr>
      </w:pPr>
      <w:r w:rsidRPr="007B0A38">
        <w:rPr>
          <w:b/>
          <w:bCs/>
          <w:iCs/>
          <w:lang w:val="es-PE"/>
        </w:rPr>
        <w:t>Evaluación de resultados</w:t>
      </w:r>
    </w:p>
    <w:p w14:paraId="4231C9B4" w14:textId="20BBA6B7" w:rsidR="00D9308F" w:rsidRPr="007B0A38" w:rsidRDefault="00D9308F" w:rsidP="007B0A38">
      <w:pPr>
        <w:rPr>
          <w:lang w:val="es-PE"/>
        </w:rPr>
      </w:pPr>
      <w:r w:rsidRPr="007B0A38">
        <w:rPr>
          <w:lang w:val="es-PE"/>
        </w:rPr>
        <w:t>Consiste en el análisis de la situación inicial y final de los indicadores de los objetivos prioritarios de la PNDD, con el objetivo de conocer los alcances, limitaciones y las oportunidades de mejora de la PNDD. La OGMEPGD realiza la evaluación de resultados de la PNDD una (01) vez al año</w:t>
      </w:r>
      <w:r w:rsidRPr="007B0A38">
        <w:rPr>
          <w:vertAlign w:val="superscript"/>
          <w:lang w:val="es-PE"/>
        </w:rPr>
        <w:footnoteReference w:id="6"/>
      </w:r>
      <w:r w:rsidRPr="007B0A38">
        <w:rPr>
          <w:lang w:val="es-PE"/>
        </w:rPr>
        <w:t>, en coordinación con la OGPP y la DPD.</w:t>
      </w:r>
    </w:p>
    <w:p w14:paraId="0B13CB45" w14:textId="0A65D7E0" w:rsidR="00D9308F" w:rsidRPr="007B0A38" w:rsidRDefault="00D9308F" w:rsidP="007B0A38">
      <w:pPr>
        <w:pStyle w:val="Ttulo2"/>
        <w:numPr>
          <w:ilvl w:val="0"/>
          <w:numId w:val="9"/>
        </w:numPr>
        <w:ind w:hanging="720"/>
        <w:rPr>
          <w:lang w:val="es-PE"/>
        </w:rPr>
      </w:pPr>
      <w:r w:rsidRPr="007B0A38">
        <w:rPr>
          <w:lang w:val="es-PE"/>
        </w:rPr>
        <w:t>Participación de representantes del Estado, de la sociedad civil en la elaboración de la Política Nacional en Discapacidad para el Desarrollo</w:t>
      </w:r>
    </w:p>
    <w:p w14:paraId="1169D77B" w14:textId="77777777" w:rsidR="00D9308F" w:rsidRPr="007B0A38" w:rsidRDefault="00D9308F" w:rsidP="007B0A38">
      <w:pPr>
        <w:rPr>
          <w:lang w:val="es-PE"/>
        </w:rPr>
      </w:pPr>
      <w:r w:rsidRPr="007B0A38">
        <w:rPr>
          <w:lang w:val="es-PE"/>
        </w:rPr>
        <w:t>El desarrollo de los contenidos de la Política Nacional en Discapacidad para el Desarrollo, habiendo contado con la asistencia técnica de representantes de CEPLAN de acuerdo a la Guía de Políticas Nacionales; ha sido efectuado mediante talleres y reuniones de Trabajo Participativos que se realizaron con los siguientes actores:</w:t>
      </w:r>
    </w:p>
    <w:p w14:paraId="247C531E" w14:textId="77777777" w:rsidR="00D9308F" w:rsidRPr="007B0A38" w:rsidRDefault="00D9308F" w:rsidP="007B0A38">
      <w:pPr>
        <w:pStyle w:val="Prrafodelista"/>
        <w:numPr>
          <w:ilvl w:val="4"/>
          <w:numId w:val="2"/>
        </w:numPr>
        <w:tabs>
          <w:tab w:val="left" w:pos="4536"/>
        </w:tabs>
        <w:spacing w:after="120" w:line="480" w:lineRule="auto"/>
        <w:ind w:left="567" w:hanging="567"/>
        <w:contextualSpacing w:val="0"/>
        <w:rPr>
          <w:rFonts w:ascii="Times New Roman" w:hAnsi="Times New Roman" w:cs="Times New Roman"/>
          <w:sz w:val="24"/>
          <w:szCs w:val="24"/>
        </w:rPr>
      </w:pPr>
      <w:r w:rsidRPr="007B0A38">
        <w:rPr>
          <w:rFonts w:ascii="Times New Roman" w:hAnsi="Times New Roman" w:cs="Times New Roman"/>
          <w:sz w:val="24"/>
          <w:szCs w:val="24"/>
          <w:highlight w:val="white"/>
        </w:rPr>
        <w:lastRenderedPageBreak/>
        <w:t>Sectores integrantes del Grupo de Trabajo Multisectorial de naturaleza temporal encargado de actualizar la Política Nacional en Discapacidad para el Desarrollo</w:t>
      </w:r>
      <w:r w:rsidRPr="007B0A38">
        <w:rPr>
          <w:rFonts w:ascii="Times New Roman" w:hAnsi="Times New Roman" w:cs="Times New Roman"/>
          <w:sz w:val="24"/>
          <w:szCs w:val="24"/>
        </w:rPr>
        <w:t xml:space="preserve">, como son: La Presidencia del Consejo de Ministros, el Ministerio </w:t>
      </w:r>
      <w:r w:rsidRPr="007B0A38">
        <w:rPr>
          <w:rFonts w:ascii="Times New Roman" w:hAnsi="Times New Roman" w:cs="Times New Roman"/>
          <w:sz w:val="24"/>
          <w:szCs w:val="24"/>
          <w:highlight w:val="white"/>
        </w:rPr>
        <w:t xml:space="preserve">de Economía y Finanzas,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la Mujer y Poblaciones Vulnerables, </w:t>
      </w:r>
      <w:r w:rsidRPr="007B0A38">
        <w:rPr>
          <w:rFonts w:ascii="Times New Roman" w:hAnsi="Times New Roman" w:cs="Times New Roman"/>
          <w:sz w:val="24"/>
          <w:szCs w:val="24"/>
        </w:rPr>
        <w:t>el Ministerio</w:t>
      </w:r>
      <w:r w:rsidRPr="007B0A38">
        <w:rPr>
          <w:rFonts w:ascii="Times New Roman" w:hAnsi="Times New Roman" w:cs="Times New Roman"/>
          <w:sz w:val="24"/>
          <w:szCs w:val="24"/>
          <w:highlight w:val="white"/>
        </w:rPr>
        <w:t xml:space="preserve"> de Desarrollo e Inclusión Social,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Salud,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Educación,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Trabajo y Promoción del Empleo, </w:t>
      </w:r>
      <w:r w:rsidRPr="007B0A38">
        <w:rPr>
          <w:rFonts w:ascii="Times New Roman" w:hAnsi="Times New Roman" w:cs="Times New Roman"/>
          <w:sz w:val="24"/>
          <w:szCs w:val="24"/>
        </w:rPr>
        <w:t>el Ministerio</w:t>
      </w:r>
      <w:r w:rsidRPr="007B0A38">
        <w:rPr>
          <w:rFonts w:ascii="Times New Roman" w:hAnsi="Times New Roman" w:cs="Times New Roman"/>
          <w:sz w:val="24"/>
          <w:szCs w:val="24"/>
          <w:highlight w:val="white"/>
        </w:rPr>
        <w:t xml:space="preserve"> de Transportes y Comunicaciones,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Vivienda, Construcción y Saneamiento,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la Producción,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Defensa,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del Interior,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Relaciones Exteriores,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Justicia y Derechos Humanos,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 xml:space="preserve">de Cultura, y </w:t>
      </w:r>
      <w:r w:rsidRPr="007B0A38">
        <w:rPr>
          <w:rFonts w:ascii="Times New Roman" w:hAnsi="Times New Roman" w:cs="Times New Roman"/>
          <w:sz w:val="24"/>
          <w:szCs w:val="24"/>
        </w:rPr>
        <w:t xml:space="preserve">el Ministerio </w:t>
      </w:r>
      <w:r w:rsidRPr="007B0A38">
        <w:rPr>
          <w:rFonts w:ascii="Times New Roman" w:hAnsi="Times New Roman" w:cs="Times New Roman"/>
          <w:sz w:val="24"/>
          <w:szCs w:val="24"/>
          <w:highlight w:val="white"/>
        </w:rPr>
        <w:t>de Comercio Exterior y Turismo.</w:t>
      </w:r>
    </w:p>
    <w:p w14:paraId="508D59AC" w14:textId="77777777" w:rsidR="00D9308F" w:rsidRPr="007B0A38" w:rsidRDefault="00D9308F" w:rsidP="007B0A38">
      <w:pPr>
        <w:pStyle w:val="Prrafodelista"/>
        <w:numPr>
          <w:ilvl w:val="4"/>
          <w:numId w:val="2"/>
        </w:numPr>
        <w:tabs>
          <w:tab w:val="left" w:pos="4536"/>
        </w:tabs>
        <w:spacing w:after="120" w:line="480" w:lineRule="auto"/>
        <w:ind w:left="567" w:hanging="567"/>
        <w:contextualSpacing w:val="0"/>
        <w:rPr>
          <w:rFonts w:ascii="Times New Roman" w:hAnsi="Times New Roman" w:cs="Times New Roman"/>
          <w:sz w:val="24"/>
          <w:szCs w:val="24"/>
        </w:rPr>
      </w:pPr>
      <w:r w:rsidRPr="007B0A38">
        <w:rPr>
          <w:rFonts w:ascii="Times New Roman" w:hAnsi="Times New Roman" w:cs="Times New Roman"/>
          <w:sz w:val="24"/>
          <w:szCs w:val="24"/>
        </w:rPr>
        <w:t>Entidades públicas que tienen obligaciones en materia de discapacidad, como son: el Ministerio de Cultura, y el Ministerio de Comercio Exterior y Turismo, el Poder Judicial, la Fiscalía de la Nación, el Jurado Nacional de Elecciones, entre otros.</w:t>
      </w:r>
    </w:p>
    <w:p w14:paraId="59B60907" w14:textId="77777777" w:rsidR="00D9308F" w:rsidRPr="007B0A38" w:rsidRDefault="00D9308F" w:rsidP="007B0A38">
      <w:pPr>
        <w:pStyle w:val="Prrafodelista"/>
        <w:numPr>
          <w:ilvl w:val="4"/>
          <w:numId w:val="2"/>
        </w:numPr>
        <w:tabs>
          <w:tab w:val="left" w:pos="4536"/>
        </w:tabs>
        <w:spacing w:after="120" w:line="480" w:lineRule="auto"/>
        <w:ind w:left="567" w:hanging="567"/>
        <w:contextualSpacing w:val="0"/>
        <w:rPr>
          <w:rFonts w:ascii="Times New Roman" w:hAnsi="Times New Roman" w:cs="Times New Roman"/>
          <w:sz w:val="24"/>
          <w:szCs w:val="24"/>
        </w:rPr>
      </w:pPr>
      <w:r w:rsidRPr="007B0A38">
        <w:rPr>
          <w:rFonts w:ascii="Times New Roman" w:hAnsi="Times New Roman" w:cs="Times New Roman"/>
          <w:sz w:val="24"/>
          <w:szCs w:val="24"/>
        </w:rPr>
        <w:t>Gobiernos regionales y locales, a través de representantes de las Gerencias de Desarrollo Social o quienes hagan sus veces; y servidores y servidoras de las Oficinas Regionales para la Atención de las Personas con Discapacidad – OREDIS y las Oficinas Municipales para la Atención de las Personas con Discapacidad- OMAPED.</w:t>
      </w:r>
    </w:p>
    <w:p w14:paraId="378540D0" w14:textId="77777777" w:rsidR="00D9308F" w:rsidRPr="007B0A38" w:rsidRDefault="00D9308F" w:rsidP="007B0A38">
      <w:pPr>
        <w:pStyle w:val="Prrafodelista"/>
        <w:numPr>
          <w:ilvl w:val="4"/>
          <w:numId w:val="2"/>
        </w:numPr>
        <w:tabs>
          <w:tab w:val="left" w:pos="4536"/>
        </w:tabs>
        <w:spacing w:after="100" w:afterAutospacing="1" w:line="480" w:lineRule="auto"/>
        <w:ind w:left="567" w:hanging="567"/>
        <w:contextualSpacing w:val="0"/>
        <w:rPr>
          <w:rFonts w:ascii="Times New Roman" w:hAnsi="Times New Roman" w:cs="Times New Roman"/>
          <w:sz w:val="24"/>
          <w:szCs w:val="24"/>
        </w:rPr>
      </w:pPr>
      <w:r w:rsidRPr="007B0A38">
        <w:rPr>
          <w:rFonts w:ascii="Times New Roman" w:hAnsi="Times New Roman" w:cs="Times New Roman"/>
          <w:sz w:val="24"/>
          <w:szCs w:val="24"/>
        </w:rPr>
        <w:t>Personas con discapacidad, sus familiares y organizaciones que las representan.</w:t>
      </w:r>
    </w:p>
    <w:p w14:paraId="0E143B4A" w14:textId="77777777" w:rsidR="00D9308F" w:rsidRPr="007B0A38" w:rsidRDefault="00D9308F" w:rsidP="007B0A38">
      <w:pPr>
        <w:pStyle w:val="Prrafodelista"/>
        <w:suppressAutoHyphens/>
        <w:spacing w:after="100" w:afterAutospacing="1" w:line="480" w:lineRule="auto"/>
        <w:ind w:left="567"/>
        <w:contextualSpacing w:val="0"/>
        <w:rPr>
          <w:rFonts w:ascii="Times New Roman" w:eastAsia="Calibri" w:hAnsi="Times New Roman" w:cs="Times New Roman"/>
          <w:sz w:val="24"/>
          <w:szCs w:val="24"/>
        </w:rPr>
      </w:pPr>
      <w:r w:rsidRPr="007B0A38">
        <w:rPr>
          <w:rFonts w:ascii="Times New Roman" w:eastAsia="Calibri" w:hAnsi="Times New Roman" w:cs="Times New Roman"/>
          <w:sz w:val="24"/>
          <w:szCs w:val="24"/>
        </w:rPr>
        <w:t xml:space="preserve">A continuación, se presenta un resumen de los diversos mecanismos desarrollados por la Dirección de Políticas en Discapacidad del CONADIS: </w:t>
      </w:r>
    </w:p>
    <w:p w14:paraId="3933438D" w14:textId="77777777" w:rsidR="00D9308F" w:rsidRPr="007B0A38" w:rsidRDefault="00D9308F" w:rsidP="007B0A38">
      <w:pPr>
        <w:pStyle w:val="Ttulo3"/>
        <w:numPr>
          <w:ilvl w:val="1"/>
          <w:numId w:val="7"/>
        </w:numPr>
        <w:ind w:left="567" w:hanging="567"/>
        <w:rPr>
          <w:b/>
          <w:bCs/>
          <w:iCs/>
          <w:lang w:val="es-PE"/>
        </w:rPr>
      </w:pPr>
      <w:r w:rsidRPr="007B0A38">
        <w:rPr>
          <w:b/>
          <w:bCs/>
          <w:iCs/>
          <w:lang w:val="es-PE"/>
        </w:rPr>
        <w:lastRenderedPageBreak/>
        <w:t xml:space="preserve">Delimitación y estructuración del problema público. </w:t>
      </w:r>
    </w:p>
    <w:p w14:paraId="7EB33E80" w14:textId="77777777" w:rsidR="00D9308F" w:rsidRPr="007B0A38" w:rsidRDefault="00D9308F" w:rsidP="007B0A38">
      <w:pPr>
        <w:pStyle w:val="Prrafodelista"/>
        <w:numPr>
          <w:ilvl w:val="0"/>
          <w:numId w:val="4"/>
        </w:numPr>
        <w:pBdr>
          <w:top w:val="nil"/>
          <w:left w:val="nil"/>
          <w:bottom w:val="nil"/>
          <w:right w:val="nil"/>
          <w:between w:val="nil"/>
        </w:pBdr>
        <w:spacing w:after="240" w:line="480" w:lineRule="auto"/>
        <w:ind w:left="567" w:hanging="567"/>
        <w:contextualSpacing w:val="0"/>
        <w:rPr>
          <w:rFonts w:ascii="Times New Roman" w:hAnsi="Times New Roman" w:cs="Times New Roman"/>
          <w:sz w:val="24"/>
          <w:szCs w:val="24"/>
        </w:rPr>
      </w:pPr>
      <w:r w:rsidRPr="007B0A38">
        <w:rPr>
          <w:rFonts w:ascii="Times New Roman" w:eastAsia="Calibri" w:hAnsi="Times New Roman" w:cs="Times New Roman"/>
          <w:sz w:val="24"/>
          <w:szCs w:val="24"/>
        </w:rPr>
        <w:t>Búsqueda de evidencia y revisión de información estadística, estudios, investigaciones y publicaciones.</w:t>
      </w:r>
    </w:p>
    <w:p w14:paraId="3D71C33D" w14:textId="77777777" w:rsidR="00D9308F" w:rsidRPr="007B0A38" w:rsidRDefault="00D9308F" w:rsidP="007B0A38">
      <w:pPr>
        <w:pStyle w:val="Prrafodelista"/>
        <w:numPr>
          <w:ilvl w:val="0"/>
          <w:numId w:val="4"/>
        </w:numPr>
        <w:pBdr>
          <w:top w:val="nil"/>
          <w:left w:val="nil"/>
          <w:bottom w:val="nil"/>
          <w:right w:val="nil"/>
          <w:between w:val="nil"/>
        </w:pBdr>
        <w:spacing w:after="240" w:line="480" w:lineRule="auto"/>
        <w:ind w:left="567" w:hanging="567"/>
        <w:contextualSpacing w:val="0"/>
        <w:rPr>
          <w:rFonts w:ascii="Times New Roman" w:hAnsi="Times New Roman" w:cs="Times New Roman"/>
          <w:sz w:val="24"/>
          <w:szCs w:val="24"/>
        </w:rPr>
      </w:pPr>
      <w:r w:rsidRPr="007B0A38">
        <w:rPr>
          <w:rFonts w:ascii="Times New Roman" w:eastAsia="Calibri" w:hAnsi="Times New Roman" w:cs="Times New Roman"/>
          <w:sz w:val="24"/>
          <w:szCs w:val="24"/>
        </w:rPr>
        <w:t>Consulta y validación del problema público con expertos nacionales e internacionales.</w:t>
      </w:r>
    </w:p>
    <w:p w14:paraId="505BD60C" w14:textId="77777777" w:rsidR="00D9308F" w:rsidRPr="007B0A38" w:rsidRDefault="00D9308F" w:rsidP="007B0A38">
      <w:pPr>
        <w:pStyle w:val="Prrafodelista"/>
        <w:numPr>
          <w:ilvl w:val="0"/>
          <w:numId w:val="4"/>
        </w:numPr>
        <w:pBdr>
          <w:top w:val="nil"/>
          <w:left w:val="nil"/>
          <w:bottom w:val="nil"/>
          <w:right w:val="nil"/>
          <w:between w:val="nil"/>
        </w:pBdr>
        <w:spacing w:after="240" w:line="480" w:lineRule="auto"/>
        <w:ind w:left="567" w:hanging="567"/>
        <w:contextualSpacing w:val="0"/>
        <w:rPr>
          <w:rFonts w:ascii="Times New Roman" w:hAnsi="Times New Roman" w:cs="Times New Roman"/>
          <w:sz w:val="24"/>
          <w:szCs w:val="24"/>
        </w:rPr>
      </w:pPr>
      <w:r w:rsidRPr="007B0A38">
        <w:rPr>
          <w:rFonts w:ascii="Times New Roman" w:eastAsia="Calibri" w:hAnsi="Times New Roman" w:cs="Times New Roman"/>
          <w:sz w:val="24"/>
          <w:szCs w:val="24"/>
        </w:rPr>
        <w:t>Reunión y aportes con representantes de los sectores. Sesión de instalación del Grupo de Trabajo Multisectorial, en la cual se presentó la identificación de la problemática pública y su estructuración (25/02/2020).</w:t>
      </w:r>
    </w:p>
    <w:p w14:paraId="6E2F70DC" w14:textId="77777777" w:rsidR="00D9308F" w:rsidRPr="007B0A38" w:rsidRDefault="00D9308F" w:rsidP="007B0A38">
      <w:pPr>
        <w:pStyle w:val="Prrafodelista"/>
        <w:numPr>
          <w:ilvl w:val="0"/>
          <w:numId w:val="4"/>
        </w:numPr>
        <w:pBdr>
          <w:top w:val="nil"/>
          <w:left w:val="nil"/>
          <w:bottom w:val="nil"/>
          <w:right w:val="nil"/>
          <w:between w:val="nil"/>
        </w:pBdr>
        <w:spacing w:after="240" w:line="480" w:lineRule="auto"/>
        <w:ind w:left="567" w:hanging="567"/>
        <w:contextualSpacing w:val="0"/>
        <w:rPr>
          <w:rFonts w:ascii="Times New Roman" w:hAnsi="Times New Roman" w:cs="Times New Roman"/>
          <w:sz w:val="24"/>
          <w:szCs w:val="24"/>
        </w:rPr>
      </w:pPr>
      <w:r w:rsidRPr="007B0A38">
        <w:rPr>
          <w:rFonts w:ascii="Times New Roman" w:eastAsia="Calibri" w:hAnsi="Times New Roman" w:cs="Times New Roman"/>
          <w:sz w:val="24"/>
          <w:szCs w:val="24"/>
        </w:rPr>
        <w:t>Taller de consulta con representantes de OMAPED de Lima Metropolitana para validar el problema público.</w:t>
      </w:r>
    </w:p>
    <w:p w14:paraId="2D099458" w14:textId="77777777" w:rsidR="00D9308F" w:rsidRPr="007B0A38" w:rsidRDefault="00D9308F" w:rsidP="007B0A38">
      <w:pPr>
        <w:pStyle w:val="Prrafodelista"/>
        <w:numPr>
          <w:ilvl w:val="0"/>
          <w:numId w:val="4"/>
        </w:numPr>
        <w:pBdr>
          <w:top w:val="nil"/>
          <w:left w:val="nil"/>
          <w:bottom w:val="nil"/>
          <w:right w:val="nil"/>
          <w:between w:val="nil"/>
        </w:pBdr>
        <w:spacing w:after="240" w:line="480" w:lineRule="auto"/>
        <w:ind w:left="567" w:hanging="567"/>
        <w:contextualSpacing w:val="0"/>
        <w:rPr>
          <w:rFonts w:ascii="Times New Roman" w:hAnsi="Times New Roman" w:cs="Times New Roman"/>
          <w:sz w:val="24"/>
          <w:szCs w:val="24"/>
        </w:rPr>
      </w:pPr>
      <w:r w:rsidRPr="007B0A38">
        <w:rPr>
          <w:rFonts w:ascii="Times New Roman" w:eastAsia="Calibri" w:hAnsi="Times New Roman" w:cs="Times New Roman"/>
          <w:sz w:val="24"/>
          <w:szCs w:val="24"/>
        </w:rPr>
        <w:t xml:space="preserve">Taller de consulta con sociedad civil para validar el problema público. </w:t>
      </w:r>
    </w:p>
    <w:p w14:paraId="638CC783" w14:textId="77777777" w:rsidR="00D9308F" w:rsidRPr="007B0A38" w:rsidRDefault="00D9308F" w:rsidP="007B0A38">
      <w:pPr>
        <w:pStyle w:val="Ttulo3"/>
        <w:numPr>
          <w:ilvl w:val="1"/>
          <w:numId w:val="7"/>
        </w:numPr>
        <w:ind w:left="567" w:hanging="567"/>
        <w:rPr>
          <w:b/>
          <w:bCs/>
          <w:iCs/>
          <w:lang w:val="es-PE"/>
        </w:rPr>
      </w:pPr>
      <w:r w:rsidRPr="007B0A38">
        <w:rPr>
          <w:b/>
          <w:bCs/>
          <w:iCs/>
          <w:lang w:val="es-PE"/>
        </w:rPr>
        <w:t>Situación de futura deseada y selección de alternativas de solución</w:t>
      </w:r>
    </w:p>
    <w:p w14:paraId="2ACEDABC" w14:textId="555D5DB2" w:rsidR="00D9308F" w:rsidRPr="007B0A38" w:rsidRDefault="00D9308F" w:rsidP="007B0A38">
      <w:pPr>
        <w:rPr>
          <w:rFonts w:eastAsiaTheme="minorHAnsi"/>
          <w:lang w:val="es-PE"/>
        </w:rPr>
      </w:pPr>
      <w:r w:rsidRPr="007B0A38">
        <w:rPr>
          <w:lang w:val="es-PE"/>
        </w:rPr>
        <w:t>En la siguiente tabla, se resume todos los mecanismos que la Dirección de Políticas en Discapacidad del CONADIS desarrolló para identificar la situación deseada y selección de alternativas de solución.</w:t>
      </w:r>
    </w:p>
    <w:p w14:paraId="099C89C1" w14:textId="77777777" w:rsidR="007B0A38" w:rsidRPr="007B0A38" w:rsidRDefault="007B0A38">
      <w:pPr>
        <w:spacing w:after="0" w:line="240" w:lineRule="auto"/>
        <w:rPr>
          <w:rFonts w:eastAsia="Calibri" w:cs="Times New Roman"/>
          <w:color w:val="auto"/>
          <w:lang w:val="es-PE" w:eastAsia="en-US" w:bidi="ar-SA"/>
        </w:rPr>
      </w:pPr>
      <w:r w:rsidRPr="007B0A38">
        <w:rPr>
          <w:rFonts w:eastAsia="Calibri" w:cs="Times New Roman"/>
          <w:lang w:val="es-PE"/>
        </w:rPr>
        <w:br w:type="page"/>
      </w:r>
    </w:p>
    <w:p w14:paraId="5CAA3896" w14:textId="5F349F1F" w:rsidR="00D9308F" w:rsidRPr="007B0A38" w:rsidRDefault="007B0A38" w:rsidP="007B0A38">
      <w:pPr>
        <w:rPr>
          <w:b/>
          <w:bCs/>
          <w:lang w:val="es-PE"/>
        </w:rPr>
      </w:pPr>
      <w:r w:rsidRPr="007B0A38">
        <w:rPr>
          <w:b/>
          <w:bCs/>
          <w:lang w:val="es-PE"/>
        </w:rPr>
        <w:lastRenderedPageBreak/>
        <w:t xml:space="preserve">Cuadro N° </w:t>
      </w:r>
      <w:r w:rsidRPr="007B0A38">
        <w:rPr>
          <w:b/>
          <w:bCs/>
          <w:lang w:val="es-PE"/>
        </w:rPr>
        <w:fldChar w:fldCharType="begin"/>
      </w:r>
      <w:r w:rsidRPr="007B0A38">
        <w:rPr>
          <w:b/>
          <w:bCs/>
          <w:lang w:val="es-PE"/>
        </w:rPr>
        <w:instrText xml:space="preserve"> SEQ Cuadro_N° \* ARABIC </w:instrText>
      </w:r>
      <w:r w:rsidRPr="007B0A38">
        <w:rPr>
          <w:b/>
          <w:bCs/>
          <w:lang w:val="es-PE"/>
        </w:rPr>
        <w:fldChar w:fldCharType="separate"/>
      </w:r>
      <w:r w:rsidRPr="007B0A38">
        <w:rPr>
          <w:b/>
          <w:bCs/>
          <w:noProof/>
          <w:lang w:val="es-PE"/>
        </w:rPr>
        <w:t>3</w:t>
      </w:r>
      <w:r w:rsidRPr="007B0A38">
        <w:rPr>
          <w:b/>
          <w:bCs/>
          <w:lang w:val="es-PE"/>
        </w:rPr>
        <w:fldChar w:fldCharType="end"/>
      </w:r>
      <w:r w:rsidRPr="007B0A38">
        <w:rPr>
          <w:b/>
          <w:bCs/>
          <w:lang w:val="es-PE"/>
        </w:rPr>
        <w:t xml:space="preserve">: </w:t>
      </w:r>
      <w:r w:rsidR="00D9308F" w:rsidRPr="007B0A38">
        <w:rPr>
          <w:b/>
          <w:bCs/>
          <w:lang w:val="es-PE"/>
        </w:rPr>
        <w:t>Mecanismos de participación para la identificación de la Situación de futura deseada y selección de alternativas de solución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1563"/>
        <w:gridCol w:w="6349"/>
      </w:tblGrid>
      <w:tr w:rsidR="00D9308F" w:rsidRPr="007B0A38" w14:paraId="4987447C" w14:textId="77777777" w:rsidTr="007B0A38">
        <w:trPr>
          <w:trHeight w:val="638"/>
          <w:tblHeader/>
        </w:trPr>
        <w:tc>
          <w:tcPr>
            <w:tcW w:w="317" w:type="pct"/>
            <w:shd w:val="clear" w:color="auto" w:fill="C00000"/>
            <w:vAlign w:val="center"/>
          </w:tcPr>
          <w:p w14:paraId="0949A79D" w14:textId="77777777" w:rsidR="00D9308F" w:rsidRPr="007B0A38" w:rsidRDefault="00D9308F" w:rsidP="007B0A38">
            <w:pPr>
              <w:pBdr>
                <w:top w:val="nil"/>
                <w:left w:val="nil"/>
                <w:bottom w:val="nil"/>
                <w:right w:val="nil"/>
                <w:between w:val="nil"/>
              </w:pBdr>
              <w:spacing w:after="0" w:line="360" w:lineRule="auto"/>
              <w:jc w:val="center"/>
              <w:rPr>
                <w:rFonts w:cs="Times New Roman"/>
                <w:color w:val="FFFFFF" w:themeColor="background1"/>
                <w:lang w:val="es-PE"/>
              </w:rPr>
            </w:pPr>
            <w:r w:rsidRPr="007B0A38">
              <w:rPr>
                <w:rFonts w:cs="Times New Roman"/>
                <w:color w:val="FFFFFF" w:themeColor="background1"/>
                <w:lang w:val="es-PE"/>
              </w:rPr>
              <w:t>N°</w:t>
            </w:r>
          </w:p>
        </w:tc>
        <w:tc>
          <w:tcPr>
            <w:tcW w:w="851" w:type="pct"/>
            <w:shd w:val="clear" w:color="auto" w:fill="C00000"/>
            <w:vAlign w:val="center"/>
          </w:tcPr>
          <w:p w14:paraId="69AFF2B2" w14:textId="24D80E86" w:rsidR="00D9308F" w:rsidRPr="007B0A38" w:rsidRDefault="00D9308F" w:rsidP="007B0A38">
            <w:pPr>
              <w:pBdr>
                <w:top w:val="nil"/>
                <w:left w:val="nil"/>
                <w:bottom w:val="nil"/>
                <w:right w:val="nil"/>
                <w:between w:val="nil"/>
              </w:pBdr>
              <w:spacing w:after="0" w:line="360" w:lineRule="auto"/>
              <w:jc w:val="center"/>
              <w:rPr>
                <w:rFonts w:cs="Times New Roman"/>
                <w:color w:val="FFFFFF" w:themeColor="background1"/>
                <w:lang w:val="es-PE"/>
              </w:rPr>
            </w:pPr>
            <w:r w:rsidRPr="007B0A38">
              <w:rPr>
                <w:rFonts w:cs="Times New Roman"/>
                <w:color w:val="FFFFFF" w:themeColor="background1"/>
                <w:lang w:val="es-PE"/>
              </w:rPr>
              <w:t>Mecanismos</w:t>
            </w:r>
          </w:p>
        </w:tc>
        <w:tc>
          <w:tcPr>
            <w:tcW w:w="3832" w:type="pct"/>
            <w:shd w:val="clear" w:color="auto" w:fill="C00000"/>
            <w:vAlign w:val="center"/>
          </w:tcPr>
          <w:p w14:paraId="1DFE8D81" w14:textId="0FB1EC2C" w:rsidR="00D9308F" w:rsidRPr="007B0A38" w:rsidRDefault="00D9308F" w:rsidP="007B0A38">
            <w:pPr>
              <w:pBdr>
                <w:top w:val="nil"/>
                <w:left w:val="nil"/>
                <w:bottom w:val="nil"/>
                <w:right w:val="nil"/>
                <w:between w:val="nil"/>
              </w:pBdr>
              <w:spacing w:after="0" w:line="360" w:lineRule="auto"/>
              <w:jc w:val="center"/>
              <w:rPr>
                <w:rFonts w:cs="Times New Roman"/>
                <w:color w:val="FFFFFF" w:themeColor="background1"/>
                <w:lang w:val="es-PE"/>
              </w:rPr>
            </w:pPr>
            <w:r w:rsidRPr="007B0A38">
              <w:rPr>
                <w:rFonts w:cs="Times New Roman"/>
                <w:color w:val="FFFFFF" w:themeColor="background1"/>
                <w:lang w:val="es-PE"/>
              </w:rPr>
              <w:t>Descripción</w:t>
            </w:r>
          </w:p>
        </w:tc>
      </w:tr>
      <w:tr w:rsidR="00D9308F" w:rsidRPr="007B0A38" w14:paraId="27CDFD60" w14:textId="77777777" w:rsidTr="007B0A38">
        <w:tc>
          <w:tcPr>
            <w:tcW w:w="317" w:type="pct"/>
          </w:tcPr>
          <w:p w14:paraId="655B32D8"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1</w:t>
            </w:r>
          </w:p>
        </w:tc>
        <w:tc>
          <w:tcPr>
            <w:tcW w:w="851" w:type="pct"/>
          </w:tcPr>
          <w:p w14:paraId="76BA7496" w14:textId="77777777" w:rsidR="00D9308F" w:rsidRPr="007B0A38" w:rsidRDefault="00D9308F" w:rsidP="001713F6">
            <w:pPr>
              <w:pBdr>
                <w:top w:val="nil"/>
                <w:left w:val="nil"/>
                <w:bottom w:val="nil"/>
                <w:right w:val="nil"/>
                <w:between w:val="nil"/>
              </w:pBdr>
              <w:spacing w:after="160" w:line="360" w:lineRule="auto"/>
              <w:rPr>
                <w:rFonts w:cs="Times New Roman"/>
                <w:lang w:val="es-PE"/>
              </w:rPr>
            </w:pPr>
            <w:r w:rsidRPr="007B0A38">
              <w:rPr>
                <w:rFonts w:eastAsia="Calibri" w:cs="Times New Roman"/>
                <w:lang w:val="es-PE"/>
              </w:rPr>
              <w:t xml:space="preserve">Espacios de </w:t>
            </w:r>
            <w:r w:rsidRPr="007B0A38">
              <w:rPr>
                <w:rFonts w:cs="Times New Roman"/>
                <w:lang w:val="es-PE"/>
              </w:rPr>
              <w:t>diálogo</w:t>
            </w:r>
          </w:p>
        </w:tc>
        <w:tc>
          <w:tcPr>
            <w:tcW w:w="3832" w:type="pct"/>
          </w:tcPr>
          <w:p w14:paraId="6A17A2D0" w14:textId="34FC2239" w:rsidR="00D9308F" w:rsidRPr="007B0A38" w:rsidRDefault="00D9308F" w:rsidP="001713F6">
            <w:pPr>
              <w:spacing w:line="360" w:lineRule="auto"/>
              <w:rPr>
                <w:rFonts w:cs="Times New Roman"/>
                <w:lang w:val="es-PE"/>
              </w:rPr>
            </w:pPr>
            <w:r w:rsidRPr="007B0A38">
              <w:rPr>
                <w:rFonts w:eastAsia="Calibri" w:cs="Times New Roman"/>
                <w:lang w:val="es-PE"/>
              </w:rPr>
              <w:t xml:space="preserve">Entre marzo y agosto de 2020, se desarrollaron siete (7) espacios de </w:t>
            </w:r>
            <w:r w:rsidRPr="007B0A38">
              <w:rPr>
                <w:rFonts w:cs="Times New Roman"/>
                <w:lang w:val="es-PE"/>
              </w:rPr>
              <w:t>diálogo</w:t>
            </w:r>
            <w:r w:rsidRPr="007B0A38">
              <w:rPr>
                <w:rFonts w:eastAsia="Calibri" w:cs="Times New Roman"/>
                <w:lang w:val="es-PE"/>
              </w:rPr>
              <w:t xml:space="preserve"> con el objetivo de recoger las aspiraciones y expectativas vinculadas de la Política Nacional en Discapacidad para el Desarrollo y se contó con la participación de representantes de las organizaciones de la sociedad civil</w:t>
            </w:r>
            <w:r w:rsidRPr="007B0A38">
              <w:rPr>
                <w:rFonts w:eastAsia="Calibri" w:cs="Times New Roman"/>
                <w:vertAlign w:val="superscript"/>
                <w:lang w:val="es-PE"/>
              </w:rPr>
              <w:footnoteReference w:id="7"/>
            </w:r>
            <w:r w:rsidRPr="007B0A38">
              <w:rPr>
                <w:rFonts w:eastAsia="Calibri" w:cs="Times New Roman"/>
                <w:lang w:val="es-PE"/>
              </w:rPr>
              <w:t xml:space="preserve">. A partir de ello, se recogieron aportes vinculados a aspectos vinculados a educación, salud, trabajo, acceso a la justicia y capacidad jurídica, participación, accesibilidad, vida independiente, familia y comunidad, entornos seguros, recreación y deporte, seguridad social, igual y no discriminación, criterio para la focalización, y gestión de la información. </w:t>
            </w:r>
          </w:p>
        </w:tc>
      </w:tr>
      <w:tr w:rsidR="00D9308F" w:rsidRPr="007B0A38" w14:paraId="17FAA664" w14:textId="77777777" w:rsidTr="007B0A38">
        <w:tc>
          <w:tcPr>
            <w:tcW w:w="317" w:type="pct"/>
          </w:tcPr>
          <w:p w14:paraId="247E105D"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2</w:t>
            </w:r>
          </w:p>
        </w:tc>
        <w:tc>
          <w:tcPr>
            <w:tcW w:w="851" w:type="pct"/>
          </w:tcPr>
          <w:p w14:paraId="13467403"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Grupo de Trabajo Multisectorial</w:t>
            </w:r>
          </w:p>
        </w:tc>
        <w:tc>
          <w:tcPr>
            <w:tcW w:w="3832" w:type="pct"/>
          </w:tcPr>
          <w:p w14:paraId="10DD61B9" w14:textId="5C9BF115" w:rsidR="00D9308F" w:rsidRPr="007B0A38" w:rsidRDefault="00D9308F" w:rsidP="001713F6">
            <w:pPr>
              <w:spacing w:line="360" w:lineRule="auto"/>
              <w:rPr>
                <w:rFonts w:cs="Times New Roman"/>
                <w:lang w:val="es-PE"/>
              </w:rPr>
            </w:pPr>
            <w:r w:rsidRPr="007B0A38">
              <w:rPr>
                <w:rFonts w:eastAsia="Calibri" w:cs="Times New Roman"/>
                <w:lang w:val="es-PE"/>
              </w:rPr>
              <w:t xml:space="preserve">Entre julio y agosto de 2020, se desarrollaron catorce (14) reuniones con los miembros que integran el Grupo de Trabajo Multisectorial con el objetivo de presentar hallazgos identificados sobre las aspiraciones y expectativas vinculadas de la Política Nacional en Discapacidad para el Desarrollo, y revisión de las competencias sectoriales. Asimismo,   en </w:t>
            </w:r>
            <w:r w:rsidRPr="007B0A38">
              <w:rPr>
                <w:rFonts w:cs="Times New Roman"/>
                <w:lang w:val="es-PE"/>
              </w:rPr>
              <w:t>septiembre</w:t>
            </w:r>
            <w:r w:rsidRPr="007B0A38">
              <w:rPr>
                <w:rFonts w:eastAsia="Calibri" w:cs="Times New Roman"/>
                <w:lang w:val="es-PE"/>
              </w:rPr>
              <w:t xml:space="preserve"> de 2020, a través de correos electrónicos,  los miembros del Grupo de Trabajo Multisectorial remitieron sus </w:t>
            </w:r>
            <w:r w:rsidRPr="007B0A38">
              <w:rPr>
                <w:rFonts w:eastAsia="Calibri" w:cs="Times New Roman"/>
                <w:lang w:val="es-PE"/>
              </w:rPr>
              <w:lastRenderedPageBreak/>
              <w:t>aportes sobre las alternativas de solución planteadas.</w:t>
            </w:r>
          </w:p>
        </w:tc>
      </w:tr>
      <w:tr w:rsidR="00D9308F" w:rsidRPr="007B0A38" w14:paraId="2185C38B" w14:textId="77777777" w:rsidTr="007B0A38">
        <w:tc>
          <w:tcPr>
            <w:tcW w:w="317" w:type="pct"/>
          </w:tcPr>
          <w:p w14:paraId="05CDF5F1" w14:textId="77777777" w:rsidR="00D9308F" w:rsidRPr="007B0A38" w:rsidRDefault="00D9308F" w:rsidP="001713F6">
            <w:pPr>
              <w:pBdr>
                <w:top w:val="nil"/>
                <w:left w:val="nil"/>
                <w:bottom w:val="nil"/>
                <w:right w:val="nil"/>
                <w:between w:val="nil"/>
              </w:pBdr>
              <w:tabs>
                <w:tab w:val="center" w:pos="133"/>
              </w:tabs>
              <w:spacing w:after="160" w:line="360" w:lineRule="auto"/>
              <w:jc w:val="center"/>
              <w:rPr>
                <w:rFonts w:cs="Times New Roman"/>
                <w:lang w:val="es-PE"/>
              </w:rPr>
            </w:pPr>
            <w:r w:rsidRPr="007B0A38">
              <w:rPr>
                <w:rFonts w:eastAsia="Calibri" w:cs="Times New Roman"/>
                <w:lang w:val="es-PE"/>
              </w:rPr>
              <w:t>3</w:t>
            </w:r>
          </w:p>
        </w:tc>
        <w:tc>
          <w:tcPr>
            <w:tcW w:w="851" w:type="pct"/>
          </w:tcPr>
          <w:p w14:paraId="4960C716"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Encuesta para la elaboración de la PNDD</w:t>
            </w:r>
            <w:r w:rsidRPr="007B0A38">
              <w:rPr>
                <w:rFonts w:eastAsia="Calibri" w:cs="Times New Roman"/>
                <w:vertAlign w:val="superscript"/>
                <w:lang w:val="es-PE"/>
              </w:rPr>
              <w:footnoteReference w:id="8"/>
            </w:r>
          </w:p>
        </w:tc>
        <w:tc>
          <w:tcPr>
            <w:tcW w:w="3832" w:type="pct"/>
          </w:tcPr>
          <w:p w14:paraId="20C27B19" w14:textId="77777777" w:rsidR="00D9308F" w:rsidRPr="007B0A38" w:rsidRDefault="00D9308F" w:rsidP="001713F6">
            <w:pPr>
              <w:pBdr>
                <w:top w:val="nil"/>
                <w:left w:val="nil"/>
                <w:bottom w:val="nil"/>
                <w:right w:val="nil"/>
                <w:between w:val="nil"/>
              </w:pBdr>
              <w:spacing w:line="360" w:lineRule="auto"/>
              <w:rPr>
                <w:rFonts w:cs="Times New Roman"/>
                <w:lang w:val="es-PE"/>
              </w:rPr>
            </w:pPr>
            <w:r w:rsidRPr="007B0A38">
              <w:rPr>
                <w:rFonts w:eastAsia="Calibri" w:cs="Times New Roman"/>
                <w:lang w:val="es-PE"/>
              </w:rPr>
              <w:t xml:space="preserve">Entre el 10 al 20 de septiembre de 2020, se puso a disposición de las personas con discapacidad, sus familiares, apoyos o asistentes personales, una encuesta virtual a efecto de recoger las aspiraciones de este grupo y que se señalen las prioridades para efectuar los cambios en las políticas en materia de discapacidad. </w:t>
            </w:r>
          </w:p>
          <w:p w14:paraId="5FF93B55" w14:textId="657C8C2B" w:rsidR="00D9308F" w:rsidRPr="007B0A38" w:rsidRDefault="00D9308F" w:rsidP="001713F6">
            <w:pPr>
              <w:pBdr>
                <w:top w:val="nil"/>
                <w:left w:val="nil"/>
                <w:bottom w:val="nil"/>
                <w:right w:val="nil"/>
                <w:between w:val="nil"/>
              </w:pBdr>
              <w:spacing w:line="360" w:lineRule="auto"/>
              <w:rPr>
                <w:rFonts w:cs="Times New Roman"/>
                <w:lang w:val="es-PE"/>
              </w:rPr>
            </w:pPr>
            <w:r w:rsidRPr="007B0A38">
              <w:rPr>
                <w:rFonts w:eastAsia="Calibri" w:cs="Times New Roman"/>
                <w:lang w:val="es-PE"/>
              </w:rPr>
              <w:t xml:space="preserve">Dicha encuesta sistematiza las aspiraciones recogidas en las reuniones de consulta sobre la Política Nacional en Discapacidad para el Desarrollo. </w:t>
            </w:r>
          </w:p>
          <w:p w14:paraId="77661021" w14:textId="77777777" w:rsidR="00D9308F" w:rsidRPr="007B0A38" w:rsidRDefault="00D9308F" w:rsidP="001713F6">
            <w:pPr>
              <w:pBdr>
                <w:top w:val="nil"/>
                <w:left w:val="nil"/>
                <w:bottom w:val="nil"/>
                <w:right w:val="nil"/>
                <w:between w:val="nil"/>
              </w:pBdr>
              <w:spacing w:after="160" w:line="360" w:lineRule="auto"/>
              <w:rPr>
                <w:rFonts w:cs="Times New Roman"/>
                <w:lang w:val="es-PE"/>
              </w:rPr>
            </w:pPr>
            <w:r w:rsidRPr="007B0A38">
              <w:rPr>
                <w:rFonts w:eastAsia="Calibri" w:cs="Times New Roman"/>
                <w:lang w:val="es-PE"/>
              </w:rPr>
              <w:t>El número de personas que respondieron la encuesta fue de 601.</w:t>
            </w:r>
          </w:p>
        </w:tc>
      </w:tr>
      <w:tr w:rsidR="00D9308F" w:rsidRPr="007B0A38" w14:paraId="40E5048C" w14:textId="77777777" w:rsidTr="007B0A38">
        <w:tc>
          <w:tcPr>
            <w:tcW w:w="317" w:type="pct"/>
          </w:tcPr>
          <w:p w14:paraId="23AB6139"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4</w:t>
            </w:r>
          </w:p>
        </w:tc>
        <w:tc>
          <w:tcPr>
            <w:tcW w:w="851" w:type="pct"/>
          </w:tcPr>
          <w:p w14:paraId="00BD8441"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Reuniones regionales de consulta</w:t>
            </w:r>
          </w:p>
        </w:tc>
        <w:tc>
          <w:tcPr>
            <w:tcW w:w="3832" w:type="pct"/>
          </w:tcPr>
          <w:p w14:paraId="01875C1A" w14:textId="761A29C8" w:rsidR="00D9308F" w:rsidRPr="007B0A38" w:rsidRDefault="00D9308F" w:rsidP="001713F6">
            <w:pPr>
              <w:spacing w:line="360" w:lineRule="auto"/>
              <w:rPr>
                <w:rFonts w:cs="Times New Roman"/>
                <w:lang w:val="es-PE"/>
              </w:rPr>
            </w:pPr>
            <w:r w:rsidRPr="007B0A38">
              <w:rPr>
                <w:rFonts w:eastAsia="Calibri" w:cs="Times New Roman"/>
                <w:lang w:val="es-PE"/>
              </w:rPr>
              <w:t xml:space="preserve">Entre el </w:t>
            </w:r>
            <w:r w:rsidRPr="007B0A38">
              <w:rPr>
                <w:rFonts w:eastAsia="Calibri" w:cs="Times New Roman"/>
                <w:highlight w:val="white"/>
                <w:lang w:val="es-PE"/>
              </w:rPr>
              <w:t>25 y 29 de setiembre de 2020, se desarrollaron cinco (5</w:t>
            </w:r>
            <w:r w:rsidRPr="007B0A38">
              <w:rPr>
                <w:rFonts w:eastAsia="Calibri" w:cs="Times New Roman"/>
                <w:lang w:val="es-PE"/>
              </w:rPr>
              <w:t>) reuniones regionales de consulta con representantes de organizaciones de la sociedad civil de personas con discapacidad, sus familiares cuidadores y/o apoyos de todas las regiones del país, con el fin de exponer los avances de la propuesta de la Política Nacional en Discapacidad para el Desarrollo y recoger aportes en torno a esta.</w:t>
            </w:r>
          </w:p>
        </w:tc>
      </w:tr>
      <w:tr w:rsidR="00D9308F" w:rsidRPr="007B0A38" w14:paraId="48DD0236" w14:textId="77777777" w:rsidTr="007B0A38">
        <w:tc>
          <w:tcPr>
            <w:tcW w:w="317" w:type="pct"/>
          </w:tcPr>
          <w:p w14:paraId="2CEC4F8E"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p>
          <w:p w14:paraId="00B4B9E8" w14:textId="77777777" w:rsidR="00D9308F" w:rsidRPr="007B0A38" w:rsidRDefault="00D9308F" w:rsidP="001713F6">
            <w:pPr>
              <w:spacing w:line="360" w:lineRule="auto"/>
              <w:jc w:val="center"/>
              <w:rPr>
                <w:rFonts w:cs="Times New Roman"/>
                <w:lang w:val="es-PE"/>
              </w:rPr>
            </w:pPr>
            <w:r w:rsidRPr="007B0A38">
              <w:rPr>
                <w:rFonts w:eastAsia="Calibri" w:cs="Times New Roman"/>
                <w:lang w:val="es-PE"/>
              </w:rPr>
              <w:t>5</w:t>
            </w:r>
          </w:p>
        </w:tc>
        <w:tc>
          <w:tcPr>
            <w:tcW w:w="851" w:type="pct"/>
          </w:tcPr>
          <w:p w14:paraId="304C990D"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 xml:space="preserve">Foro Consultivo para potenciar el </w:t>
            </w:r>
            <w:r w:rsidRPr="007B0A38">
              <w:rPr>
                <w:rFonts w:eastAsia="Calibri" w:cs="Times New Roman"/>
                <w:lang w:val="es-PE"/>
              </w:rPr>
              <w:lastRenderedPageBreak/>
              <w:t>desarrollo integral de las personas con discapacidad</w:t>
            </w:r>
          </w:p>
        </w:tc>
        <w:tc>
          <w:tcPr>
            <w:tcW w:w="3832" w:type="pct"/>
          </w:tcPr>
          <w:p w14:paraId="0598622B" w14:textId="77777777" w:rsidR="00D9308F" w:rsidRPr="007B0A38" w:rsidRDefault="00D9308F" w:rsidP="001713F6">
            <w:pPr>
              <w:pBdr>
                <w:top w:val="nil"/>
                <w:left w:val="nil"/>
                <w:bottom w:val="nil"/>
                <w:right w:val="nil"/>
                <w:between w:val="nil"/>
              </w:pBdr>
              <w:spacing w:line="360" w:lineRule="auto"/>
              <w:rPr>
                <w:rFonts w:cs="Times New Roman"/>
                <w:lang w:val="es-PE"/>
              </w:rPr>
            </w:pPr>
            <w:r w:rsidRPr="007B0A38">
              <w:rPr>
                <w:rFonts w:eastAsia="Calibri" w:cs="Times New Roman"/>
                <w:lang w:val="es-PE"/>
              </w:rPr>
              <w:lastRenderedPageBreak/>
              <w:t xml:space="preserve">El 16 de octubre del 2020, se presentaron los avances del proceso de formulación de la Política Nacional en Discapacidad para el Desarrollo, y se desarrollaron ocho salas temáticas para recoger aportes vinculados a alternativas de </w:t>
            </w:r>
            <w:r w:rsidRPr="007B0A38">
              <w:rPr>
                <w:rFonts w:eastAsia="Calibri" w:cs="Times New Roman"/>
                <w:lang w:val="es-PE"/>
              </w:rPr>
              <w:lastRenderedPageBreak/>
              <w:t>solución de los participantes, alineados a las dimensiones que abordará la Política: Participación social y política para personas con discapacidad; la condición de pobreza en las personas con discapacidad; acceso efectivo a servicios de salud adecuados para las personas con discapacidad; acceso efectivo a servicios de educación pertinentes para las personas con discapacidad, sociedad inclusiva para las personas con discapacidad.</w:t>
            </w:r>
          </w:p>
          <w:p w14:paraId="41FAAD74" w14:textId="77777777" w:rsidR="00D9308F" w:rsidRPr="007B0A38" w:rsidRDefault="00D9308F" w:rsidP="001713F6">
            <w:pPr>
              <w:pBdr>
                <w:top w:val="nil"/>
                <w:left w:val="nil"/>
                <w:bottom w:val="nil"/>
                <w:right w:val="nil"/>
                <w:between w:val="nil"/>
              </w:pBdr>
              <w:spacing w:after="160" w:line="360" w:lineRule="auto"/>
              <w:rPr>
                <w:rFonts w:cs="Times New Roman"/>
                <w:lang w:val="es-PE"/>
              </w:rPr>
            </w:pPr>
            <w:r w:rsidRPr="007B0A38">
              <w:rPr>
                <w:rFonts w:eastAsia="Calibri" w:cs="Times New Roman"/>
                <w:lang w:val="es-PE"/>
              </w:rPr>
              <w:t>El número de personas que participó en el Foro ascendió a 42.</w:t>
            </w:r>
          </w:p>
        </w:tc>
      </w:tr>
    </w:tbl>
    <w:p w14:paraId="61AAA34A" w14:textId="64C1C787" w:rsidR="00D9308F" w:rsidRPr="007B0A38" w:rsidRDefault="00D9308F" w:rsidP="007B0A38">
      <w:pPr>
        <w:pStyle w:val="Ttulo3"/>
        <w:numPr>
          <w:ilvl w:val="1"/>
          <w:numId w:val="7"/>
        </w:numPr>
        <w:ind w:left="567" w:hanging="567"/>
        <w:rPr>
          <w:b/>
          <w:bCs/>
          <w:iCs/>
          <w:lang w:val="es-PE"/>
        </w:rPr>
      </w:pPr>
      <w:r w:rsidRPr="007B0A38">
        <w:rPr>
          <w:b/>
          <w:bCs/>
          <w:iCs/>
          <w:lang w:val="es-PE"/>
        </w:rPr>
        <w:t>Identificación de objetivos prioritarios, indicadores y lineamientos, y servicios</w:t>
      </w:r>
    </w:p>
    <w:p w14:paraId="6A472745" w14:textId="77777777" w:rsidR="00D9308F" w:rsidRPr="007B0A38" w:rsidRDefault="00D9308F" w:rsidP="007B0A38">
      <w:pPr>
        <w:rPr>
          <w:lang w:val="es-PE"/>
        </w:rPr>
      </w:pPr>
      <w:r w:rsidRPr="007B0A38">
        <w:rPr>
          <w:lang w:val="es-PE"/>
        </w:rPr>
        <w:t>En la siguiente tabla, se resume todos los mecanismos que la Dirección de Políticas en Discapacidad del CONADIS desarrolló para validar los objetivos prioritarios, indicadores y lineamientos de la política.</w:t>
      </w:r>
    </w:p>
    <w:p w14:paraId="46BA76A8" w14:textId="5756A4C5" w:rsidR="00D9308F" w:rsidRPr="007B0A38" w:rsidRDefault="007B0A38" w:rsidP="007B0A38">
      <w:pPr>
        <w:rPr>
          <w:b/>
          <w:bCs/>
          <w:lang w:val="es-PE"/>
        </w:rPr>
      </w:pPr>
      <w:r w:rsidRPr="007B0A38">
        <w:rPr>
          <w:b/>
          <w:bCs/>
          <w:lang w:val="es-PE"/>
        </w:rPr>
        <w:t xml:space="preserve">Cuadro N° </w:t>
      </w:r>
      <w:r w:rsidRPr="007B0A38">
        <w:rPr>
          <w:b/>
          <w:bCs/>
          <w:lang w:val="es-PE"/>
        </w:rPr>
        <w:fldChar w:fldCharType="begin"/>
      </w:r>
      <w:r w:rsidRPr="007B0A38">
        <w:rPr>
          <w:b/>
          <w:bCs/>
          <w:lang w:val="es-PE"/>
        </w:rPr>
        <w:instrText xml:space="preserve"> SEQ Cuadro_N° \* ARABIC </w:instrText>
      </w:r>
      <w:r w:rsidRPr="007B0A38">
        <w:rPr>
          <w:b/>
          <w:bCs/>
          <w:lang w:val="es-PE"/>
        </w:rPr>
        <w:fldChar w:fldCharType="separate"/>
      </w:r>
      <w:r w:rsidRPr="007B0A38">
        <w:rPr>
          <w:b/>
          <w:bCs/>
          <w:noProof/>
          <w:lang w:val="es-PE"/>
        </w:rPr>
        <w:t>4</w:t>
      </w:r>
      <w:r w:rsidRPr="007B0A38">
        <w:rPr>
          <w:b/>
          <w:bCs/>
          <w:lang w:val="es-PE"/>
        </w:rPr>
        <w:fldChar w:fldCharType="end"/>
      </w:r>
      <w:r w:rsidRPr="007B0A38">
        <w:rPr>
          <w:b/>
          <w:bCs/>
          <w:lang w:val="es-PE"/>
        </w:rPr>
        <w:t xml:space="preserve">: </w:t>
      </w:r>
      <w:r w:rsidR="00D9308F" w:rsidRPr="007B0A38">
        <w:rPr>
          <w:b/>
          <w:bCs/>
          <w:lang w:val="es-PE"/>
        </w:rPr>
        <w:t>Mecanismos de participación para la validar de los objetivos, indicadores y lineamientos, y servicios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2010"/>
        <w:gridCol w:w="5902"/>
      </w:tblGrid>
      <w:tr w:rsidR="00D9308F" w:rsidRPr="007B0A38" w14:paraId="48C5C594" w14:textId="77777777" w:rsidTr="007B0A38">
        <w:trPr>
          <w:trHeight w:val="463"/>
          <w:tblHeader/>
        </w:trPr>
        <w:tc>
          <w:tcPr>
            <w:tcW w:w="187" w:type="pct"/>
            <w:shd w:val="clear" w:color="auto" w:fill="C00000"/>
            <w:vAlign w:val="center"/>
          </w:tcPr>
          <w:p w14:paraId="7A66D6C8" w14:textId="58C489BD" w:rsidR="00D9308F" w:rsidRPr="007B0A38" w:rsidRDefault="007B0A38" w:rsidP="007B0A38">
            <w:pPr>
              <w:pBdr>
                <w:top w:val="nil"/>
                <w:left w:val="nil"/>
                <w:bottom w:val="nil"/>
                <w:right w:val="nil"/>
                <w:between w:val="nil"/>
              </w:pBdr>
              <w:spacing w:after="0" w:line="360" w:lineRule="auto"/>
              <w:jc w:val="center"/>
              <w:rPr>
                <w:rFonts w:cs="Times New Roman"/>
                <w:color w:val="FFFFFF" w:themeColor="background1"/>
                <w:lang w:val="es-PE"/>
              </w:rPr>
            </w:pPr>
            <w:r w:rsidRPr="007B0A38">
              <w:rPr>
                <w:rFonts w:cs="Times New Roman"/>
                <w:color w:val="FFFFFF" w:themeColor="background1"/>
                <w:lang w:val="es-PE"/>
              </w:rPr>
              <w:t>N°</w:t>
            </w:r>
          </w:p>
        </w:tc>
        <w:tc>
          <w:tcPr>
            <w:tcW w:w="1248" w:type="pct"/>
            <w:shd w:val="clear" w:color="auto" w:fill="C00000"/>
            <w:vAlign w:val="center"/>
          </w:tcPr>
          <w:p w14:paraId="564AA8FF" w14:textId="0A7F26F9" w:rsidR="00D9308F" w:rsidRPr="007B0A38" w:rsidRDefault="00D9308F" w:rsidP="007B0A38">
            <w:pPr>
              <w:pBdr>
                <w:top w:val="nil"/>
                <w:left w:val="nil"/>
                <w:bottom w:val="nil"/>
                <w:right w:val="nil"/>
                <w:between w:val="nil"/>
              </w:pBdr>
              <w:spacing w:after="0" w:line="360" w:lineRule="auto"/>
              <w:jc w:val="center"/>
              <w:rPr>
                <w:rFonts w:cs="Times New Roman"/>
                <w:color w:val="FFFFFF" w:themeColor="background1"/>
                <w:lang w:val="es-PE"/>
              </w:rPr>
            </w:pPr>
            <w:r w:rsidRPr="007B0A38">
              <w:rPr>
                <w:rFonts w:cs="Times New Roman"/>
                <w:color w:val="FFFFFF" w:themeColor="background1"/>
                <w:lang w:val="es-PE"/>
              </w:rPr>
              <w:t>Mecanismos</w:t>
            </w:r>
          </w:p>
        </w:tc>
        <w:tc>
          <w:tcPr>
            <w:tcW w:w="3565" w:type="pct"/>
            <w:shd w:val="clear" w:color="auto" w:fill="C00000"/>
            <w:vAlign w:val="center"/>
          </w:tcPr>
          <w:p w14:paraId="09421FAC" w14:textId="77777777" w:rsidR="00D9308F" w:rsidRPr="007B0A38" w:rsidRDefault="00D9308F" w:rsidP="007B0A38">
            <w:pPr>
              <w:pBdr>
                <w:top w:val="nil"/>
                <w:left w:val="nil"/>
                <w:bottom w:val="nil"/>
                <w:right w:val="nil"/>
                <w:between w:val="nil"/>
              </w:pBdr>
              <w:spacing w:after="0" w:line="360" w:lineRule="auto"/>
              <w:jc w:val="center"/>
              <w:rPr>
                <w:rFonts w:cs="Times New Roman"/>
                <w:color w:val="FFFFFF" w:themeColor="background1"/>
                <w:lang w:val="es-PE"/>
              </w:rPr>
            </w:pPr>
            <w:r w:rsidRPr="007B0A38">
              <w:rPr>
                <w:rFonts w:cs="Times New Roman"/>
                <w:color w:val="FFFFFF" w:themeColor="background1"/>
                <w:lang w:val="es-PE"/>
              </w:rPr>
              <w:t>Descripción</w:t>
            </w:r>
          </w:p>
        </w:tc>
      </w:tr>
      <w:tr w:rsidR="00D9308F" w:rsidRPr="007B0A38" w14:paraId="3CCB4CF8" w14:textId="77777777" w:rsidTr="007B0A38">
        <w:tc>
          <w:tcPr>
            <w:tcW w:w="187" w:type="pct"/>
          </w:tcPr>
          <w:p w14:paraId="66398C2A"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1</w:t>
            </w:r>
          </w:p>
        </w:tc>
        <w:tc>
          <w:tcPr>
            <w:tcW w:w="1248" w:type="pct"/>
          </w:tcPr>
          <w:p w14:paraId="48C31973"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Grupo de Trabajo Multisectorial</w:t>
            </w:r>
          </w:p>
        </w:tc>
        <w:tc>
          <w:tcPr>
            <w:tcW w:w="3565" w:type="pct"/>
          </w:tcPr>
          <w:p w14:paraId="7FB423B8" w14:textId="03AB227C" w:rsidR="00D9308F" w:rsidRPr="007B0A38" w:rsidRDefault="00D9308F" w:rsidP="001713F6">
            <w:pPr>
              <w:spacing w:line="360" w:lineRule="auto"/>
              <w:rPr>
                <w:rFonts w:cs="Times New Roman"/>
                <w:lang w:val="es-PE"/>
              </w:rPr>
            </w:pPr>
            <w:r w:rsidRPr="007B0A38">
              <w:rPr>
                <w:rFonts w:eastAsia="Calibri" w:cs="Times New Roman"/>
                <w:lang w:val="es-PE"/>
              </w:rPr>
              <w:t xml:space="preserve">Entre </w:t>
            </w:r>
            <w:r w:rsidRPr="007B0A38">
              <w:rPr>
                <w:rFonts w:cs="Times New Roman"/>
                <w:lang w:val="es-PE"/>
              </w:rPr>
              <w:t>septiembre</w:t>
            </w:r>
            <w:r w:rsidRPr="007B0A38">
              <w:rPr>
                <w:rFonts w:eastAsia="Calibri" w:cs="Times New Roman"/>
                <w:lang w:val="es-PE"/>
              </w:rPr>
              <w:t xml:space="preserve"> y octubre de 2020, se desarrollaron catorce (14) reuniones con los miembros que integran el Grupo de Trabajo Multisectorial con el objetivo de presentar la propuesta de objetivos, indicadores y lineamientos, y servicios; y recoger aportes.</w:t>
            </w:r>
          </w:p>
        </w:tc>
      </w:tr>
      <w:tr w:rsidR="00D9308F" w:rsidRPr="007B0A38" w14:paraId="0F4F3926" w14:textId="77777777" w:rsidTr="007B0A38">
        <w:tc>
          <w:tcPr>
            <w:tcW w:w="187" w:type="pct"/>
          </w:tcPr>
          <w:p w14:paraId="5E549B23"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2</w:t>
            </w:r>
          </w:p>
        </w:tc>
        <w:tc>
          <w:tcPr>
            <w:tcW w:w="1248" w:type="pct"/>
          </w:tcPr>
          <w:p w14:paraId="6ED06DC5" w14:textId="77777777" w:rsidR="00D9308F" w:rsidRPr="007B0A38" w:rsidRDefault="00D9308F" w:rsidP="001713F6">
            <w:pPr>
              <w:pBdr>
                <w:top w:val="nil"/>
                <w:left w:val="nil"/>
                <w:bottom w:val="nil"/>
                <w:right w:val="nil"/>
                <w:between w:val="nil"/>
              </w:pBdr>
              <w:spacing w:after="160" w:line="360" w:lineRule="auto"/>
              <w:jc w:val="center"/>
              <w:rPr>
                <w:rFonts w:cs="Times New Roman"/>
                <w:lang w:val="es-PE"/>
              </w:rPr>
            </w:pPr>
            <w:r w:rsidRPr="007B0A38">
              <w:rPr>
                <w:rFonts w:eastAsia="Calibri" w:cs="Times New Roman"/>
                <w:lang w:val="es-PE"/>
              </w:rPr>
              <w:t xml:space="preserve">Evento "Aportes a la Política Nacional en </w:t>
            </w:r>
            <w:r w:rsidRPr="007B0A38">
              <w:rPr>
                <w:rFonts w:eastAsia="Calibri" w:cs="Times New Roman"/>
                <w:lang w:val="es-PE"/>
              </w:rPr>
              <w:lastRenderedPageBreak/>
              <w:t>Discapacidad para el Desarrollo al 2030"</w:t>
            </w:r>
          </w:p>
        </w:tc>
        <w:tc>
          <w:tcPr>
            <w:tcW w:w="3565" w:type="pct"/>
          </w:tcPr>
          <w:p w14:paraId="4D101986" w14:textId="77777777" w:rsidR="00D9308F" w:rsidRPr="007B0A38" w:rsidRDefault="00D9308F" w:rsidP="001713F6">
            <w:pPr>
              <w:spacing w:line="360" w:lineRule="auto"/>
              <w:rPr>
                <w:rFonts w:cs="Times New Roman"/>
                <w:highlight w:val="white"/>
                <w:lang w:val="es-PE"/>
              </w:rPr>
            </w:pPr>
            <w:r w:rsidRPr="007B0A38">
              <w:rPr>
                <w:rFonts w:eastAsia="Calibri" w:cs="Times New Roman"/>
                <w:lang w:val="es-PE"/>
              </w:rPr>
              <w:lastRenderedPageBreak/>
              <w:t xml:space="preserve">El 30 de octubre de 2020 se llevó a cabo el Evento "Aportes a la Política Nacional en Discapacidad para el Desarrollo al 2030" con el objetivo de establecer un </w:t>
            </w:r>
            <w:r w:rsidRPr="007B0A38">
              <w:rPr>
                <w:rFonts w:eastAsia="Calibri" w:cs="Times New Roman"/>
                <w:lang w:val="es-PE"/>
              </w:rPr>
              <w:lastRenderedPageBreak/>
              <w:t xml:space="preserve">espacio de diálogo y recoger los aportes, </w:t>
            </w:r>
            <w:r w:rsidRPr="007B0A38">
              <w:rPr>
                <w:rFonts w:eastAsia="Calibri" w:cs="Times New Roman"/>
                <w:highlight w:val="white"/>
                <w:lang w:val="es-PE"/>
              </w:rPr>
              <w:t xml:space="preserve">sugerencias y propuestas de los representantes de las organizaciones de la sociedad civil de personas con discapacidad, servidores públicos o ciudadanos interesados en la temática de discapacidad. </w:t>
            </w:r>
          </w:p>
          <w:p w14:paraId="7DB0065D" w14:textId="5EF67187" w:rsidR="00D9308F" w:rsidRPr="007B0A38" w:rsidRDefault="00D9308F" w:rsidP="001713F6">
            <w:pPr>
              <w:spacing w:line="360" w:lineRule="auto"/>
              <w:rPr>
                <w:rFonts w:cs="Times New Roman"/>
                <w:lang w:val="es-PE"/>
              </w:rPr>
            </w:pPr>
            <w:r w:rsidRPr="007B0A38">
              <w:rPr>
                <w:rFonts w:eastAsia="Calibri" w:cs="Times New Roman"/>
                <w:lang w:val="es-PE"/>
              </w:rPr>
              <w:t xml:space="preserve">El número de servidores públicos de las </w:t>
            </w:r>
            <w:r w:rsidR="007B0A38" w:rsidRPr="007B0A38">
              <w:rPr>
                <w:rFonts w:eastAsia="Calibri" w:cs="Times New Roman"/>
                <w:lang w:val="es-PE"/>
              </w:rPr>
              <w:t xml:space="preserve">Oficinas Regionales de Atención a las Personas con Discapacidad - </w:t>
            </w:r>
            <w:r w:rsidRPr="007B0A38">
              <w:rPr>
                <w:rFonts w:eastAsia="Calibri" w:cs="Times New Roman"/>
                <w:lang w:val="es-PE"/>
              </w:rPr>
              <w:t xml:space="preserve">OREDIS y </w:t>
            </w:r>
            <w:r w:rsidR="007B0A38" w:rsidRPr="007B0A38">
              <w:rPr>
                <w:rFonts w:eastAsia="Calibri" w:cs="Times New Roman"/>
                <w:lang w:val="es-PE"/>
              </w:rPr>
              <w:t xml:space="preserve">Oficinas </w:t>
            </w:r>
            <w:r w:rsidR="007B0A38">
              <w:rPr>
                <w:rFonts w:eastAsia="Calibri" w:cs="Times New Roman"/>
                <w:lang w:val="es-PE"/>
              </w:rPr>
              <w:t>Municipales</w:t>
            </w:r>
            <w:r w:rsidR="007B0A38" w:rsidRPr="007B0A38">
              <w:rPr>
                <w:rFonts w:eastAsia="Calibri" w:cs="Times New Roman"/>
                <w:lang w:val="es-PE"/>
              </w:rPr>
              <w:t xml:space="preserve"> de Atención a las Personas con Discapacidad </w:t>
            </w:r>
            <w:r w:rsidR="007B0A38">
              <w:rPr>
                <w:rFonts w:eastAsia="Calibri" w:cs="Times New Roman"/>
                <w:lang w:val="es-PE"/>
              </w:rPr>
              <w:t xml:space="preserve">– </w:t>
            </w:r>
            <w:r w:rsidRPr="007B0A38">
              <w:rPr>
                <w:rFonts w:eastAsia="Calibri" w:cs="Times New Roman"/>
                <w:lang w:val="es-PE"/>
              </w:rPr>
              <w:t>OMAPED</w:t>
            </w:r>
            <w:r w:rsidR="007B0A38">
              <w:rPr>
                <w:rFonts w:eastAsia="Calibri" w:cs="Times New Roman"/>
                <w:lang w:val="es-PE"/>
              </w:rPr>
              <w:t>,</w:t>
            </w:r>
            <w:r w:rsidRPr="007B0A38">
              <w:rPr>
                <w:rFonts w:eastAsia="Calibri" w:cs="Times New Roman"/>
                <w:lang w:val="es-PE"/>
              </w:rPr>
              <w:t xml:space="preserve"> que participaron fue de 107. </w:t>
            </w:r>
          </w:p>
          <w:p w14:paraId="64F11212" w14:textId="77777777" w:rsidR="00D9308F" w:rsidRPr="007B0A38" w:rsidRDefault="00D9308F" w:rsidP="001713F6">
            <w:pPr>
              <w:spacing w:line="360" w:lineRule="auto"/>
              <w:rPr>
                <w:rFonts w:cs="Times New Roman"/>
                <w:lang w:val="es-PE"/>
              </w:rPr>
            </w:pPr>
            <w:r w:rsidRPr="007B0A38">
              <w:rPr>
                <w:rFonts w:eastAsia="Calibri" w:cs="Times New Roman"/>
                <w:lang w:val="es-PE"/>
              </w:rPr>
              <w:t>El número de personas con discapacidad, sus familiares y representantes de organizaciones de y para personas con discapacidad que participaron fue de 124.</w:t>
            </w:r>
          </w:p>
        </w:tc>
      </w:tr>
    </w:tbl>
    <w:p w14:paraId="6D501CE7" w14:textId="77777777" w:rsidR="00D9308F" w:rsidRPr="007B0A38" w:rsidRDefault="00D9308F" w:rsidP="001713F6">
      <w:pPr>
        <w:pStyle w:val="Sinespaciado"/>
        <w:spacing w:line="360" w:lineRule="auto"/>
        <w:rPr>
          <w:rFonts w:ascii="Times New Roman" w:hAnsi="Times New Roman" w:cs="Times New Roman"/>
          <w:sz w:val="24"/>
          <w:szCs w:val="24"/>
          <w:lang w:eastAsia="es-ES"/>
        </w:rPr>
      </w:pPr>
    </w:p>
    <w:p w14:paraId="3571A94D" w14:textId="77777777" w:rsidR="00D9308F" w:rsidRPr="007B0A38" w:rsidRDefault="00D9308F" w:rsidP="001713F6">
      <w:pPr>
        <w:spacing w:line="360" w:lineRule="auto"/>
        <w:rPr>
          <w:rFonts w:cs="Times New Roman"/>
          <w:lang w:val="es-PE"/>
        </w:rPr>
      </w:pPr>
      <w:r w:rsidRPr="007B0A38">
        <w:rPr>
          <w:rFonts w:cs="Times New Roman"/>
          <w:lang w:val="es-PE"/>
        </w:rPr>
        <w:br w:type="page"/>
      </w:r>
    </w:p>
    <w:p w14:paraId="6478D1A7" w14:textId="77777777" w:rsidR="00D9308F" w:rsidRPr="007B0A38" w:rsidRDefault="00D9308F" w:rsidP="007B0A38">
      <w:pPr>
        <w:pStyle w:val="Ttulo2"/>
        <w:numPr>
          <w:ilvl w:val="0"/>
          <w:numId w:val="9"/>
        </w:numPr>
        <w:ind w:hanging="720"/>
        <w:rPr>
          <w:lang w:val="es-PE"/>
        </w:rPr>
      </w:pPr>
      <w:r w:rsidRPr="007B0A38">
        <w:rPr>
          <w:lang w:val="es-PE"/>
        </w:rPr>
        <w:lastRenderedPageBreak/>
        <w:t>Análisis Costo – Beneficio</w:t>
      </w:r>
    </w:p>
    <w:p w14:paraId="0A0FD5FA" w14:textId="77777777" w:rsidR="00D9308F" w:rsidRPr="007B0A38" w:rsidRDefault="00D9308F" w:rsidP="007B0A38">
      <w:pPr>
        <w:rPr>
          <w:lang w:val="es-PE"/>
        </w:rPr>
      </w:pPr>
      <w:r w:rsidRPr="007B0A38">
        <w:rPr>
          <w:lang w:val="es-PE"/>
        </w:rPr>
        <w:t>En el Perú, el Instituto Nacional de Estadística e Informática (INEI</w:t>
      </w:r>
      <w:r w:rsidRPr="007B0A38">
        <w:rPr>
          <w:lang w:val="es-PE"/>
        </w:rPr>
        <w:fldChar w:fldCharType="begin"/>
      </w:r>
      <w:r w:rsidRPr="007B0A38">
        <w:rPr>
          <w:lang w:val="es-PE"/>
        </w:rPr>
        <w:instrText xml:space="preserve"> XE "INEI:" \t "Instituto Nacional de Estadística e Informática" \f “Acrónimos”</w:instrText>
      </w:r>
      <w:r w:rsidRPr="007B0A38">
        <w:rPr>
          <w:lang w:val="es-PE"/>
        </w:rPr>
        <w:fldChar w:fldCharType="end"/>
      </w:r>
      <w:r w:rsidRPr="007B0A38">
        <w:rPr>
          <w:lang w:val="es-PE"/>
        </w:rPr>
        <w:t>) señaló que la población con discapacidad asciende a 3 millones 209 mil 261 y representan el 10.3% de la población nacional, de las cuales el 57% (1 millón 820 mil 304) son mujeres y el 43% (1 millón 388 mil 957) son hombres.</w:t>
      </w:r>
    </w:p>
    <w:p w14:paraId="1C909749" w14:textId="77777777" w:rsidR="00D9308F" w:rsidRPr="007B0A38" w:rsidRDefault="00D9308F" w:rsidP="007B0A38">
      <w:pPr>
        <w:rPr>
          <w:lang w:val="es-PE"/>
        </w:rPr>
      </w:pPr>
      <w:r w:rsidRPr="007B0A38">
        <w:rPr>
          <w:lang w:val="es-PE"/>
        </w:rPr>
        <w:t xml:space="preserve">Por otro lado, de acuerdo a los grupos de edad, las personas con alguna discapacidad se concentran en mayor proporción en el grupo de 60 a más años de edad (40.5%), seguidas del grupo de 30 a 59 años (34.7%), por el grupo de 0 a 17 años (14.3%) y finalmente el grupo de 18 a 29 años (10.5%) </w:t>
      </w:r>
      <w:sdt>
        <w:sdtPr>
          <w:rPr>
            <w:lang w:val="es-PE"/>
          </w:rPr>
          <w:id w:val="-736934931"/>
          <w:citation/>
        </w:sdtPr>
        <w:sdtEndPr/>
        <w:sdtContent>
          <w:r w:rsidRPr="007B0A38">
            <w:rPr>
              <w:lang w:val="es-PE"/>
            </w:rPr>
            <w:fldChar w:fldCharType="begin"/>
          </w:r>
          <w:r w:rsidRPr="007B0A38">
            <w:rPr>
              <w:lang w:val="es-PE"/>
            </w:rPr>
            <w:instrText xml:space="preserve"> CITATION Ins18 \l 10250 </w:instrText>
          </w:r>
          <w:r w:rsidRPr="007B0A38">
            <w:rPr>
              <w:lang w:val="es-PE"/>
            </w:rPr>
            <w:fldChar w:fldCharType="separate"/>
          </w:r>
          <w:r w:rsidRPr="007B0A38">
            <w:rPr>
              <w:noProof/>
              <w:lang w:val="es-PE"/>
            </w:rPr>
            <w:t>(Instituto Nacional de Estadística e Informática, 2018)</w:t>
          </w:r>
          <w:r w:rsidRPr="007B0A38">
            <w:rPr>
              <w:lang w:val="es-PE"/>
            </w:rPr>
            <w:fldChar w:fldCharType="end"/>
          </w:r>
        </w:sdtContent>
      </w:sdt>
      <w:r w:rsidRPr="007B0A38">
        <w:rPr>
          <w:lang w:val="es-PE"/>
        </w:rPr>
        <w:t>.</w:t>
      </w:r>
    </w:p>
    <w:p w14:paraId="72089F96" w14:textId="77777777" w:rsidR="00D9308F" w:rsidRPr="007B0A38" w:rsidRDefault="00D9308F" w:rsidP="007B0A38">
      <w:pPr>
        <w:rPr>
          <w:lang w:val="es-PE"/>
        </w:rPr>
      </w:pPr>
      <w:r w:rsidRPr="007B0A38">
        <w:rPr>
          <w:lang w:val="es-PE"/>
        </w:rPr>
        <w:t xml:space="preserve">Además, según el tipo de discapacidad, el 48.3% de este grupo tiene dificultad para ver; el 15.1% para moverse o caminar; el 7.6% para oír; el 4.2% para aprender o entender; el 3.2% presenta problemas para relacionarse con los demás; y el 3.1% para hablar o comunicarse. Asimismo, el 18.2% presentan dos o más tipos de discapacidades. </w:t>
      </w:r>
    </w:p>
    <w:p w14:paraId="4FDF360D" w14:textId="77777777" w:rsidR="00D9308F" w:rsidRPr="007B0A38" w:rsidRDefault="00D9308F" w:rsidP="007B0A38">
      <w:pPr>
        <w:rPr>
          <w:lang w:val="es-PE"/>
        </w:rPr>
      </w:pPr>
      <w:r w:rsidRPr="007B0A38">
        <w:rPr>
          <w:lang w:val="es-PE"/>
        </w:rPr>
        <w:t>Como se advierte, la población con discapacidad en el Perú es un porcentaje importante de la población nacional, la cual enfrenta constantemente una serie de barreras del entorno y actitudinales que impiden su desarrollo personal y su inclusión social. A manera de ejemplo tenemos que:</w:t>
      </w:r>
    </w:p>
    <w:p w14:paraId="4129749A" w14:textId="77777777" w:rsidR="00D9308F" w:rsidRPr="007B0A38" w:rsidRDefault="00D9308F" w:rsidP="007B0A38">
      <w:pPr>
        <w:rPr>
          <w:lang w:val="es-PE"/>
        </w:rPr>
      </w:pPr>
      <w:r w:rsidRPr="007B0A38">
        <w:rPr>
          <w:lang w:val="es-PE"/>
        </w:rPr>
        <w:t xml:space="preserve">En materia de educación, los resultados del Censo Nacional del 2017, muestran que las personas con discapacidad son uno de los grupos que ve más vulnerados su derecho a </w:t>
      </w:r>
      <w:r w:rsidRPr="007B0A38">
        <w:rPr>
          <w:lang w:val="es-PE"/>
        </w:rPr>
        <w:lastRenderedPageBreak/>
        <w:t>la educación. El 13.9% (376 mil 891) no tiene nivel alguno de educación, el 0.3% (8 mil 11) cuenta con nivel inicial, el 32.0% (868 mil 690) estudió hasta primaria y el 29.6% (803 mil 840) cuenta con educación secundaria. Solo el 14.9% ha culminado sus estudios de educación superior y el 1.3% cuenta con una maestría o doctorado.</w:t>
      </w:r>
    </w:p>
    <w:p w14:paraId="6E6B16A7" w14:textId="77777777" w:rsidR="00D9308F" w:rsidRPr="007B0A38" w:rsidRDefault="00D9308F" w:rsidP="007B0A38">
      <w:pPr>
        <w:rPr>
          <w:lang w:val="es-PE"/>
        </w:rPr>
      </w:pPr>
      <w:r w:rsidRPr="007B0A38">
        <w:rPr>
          <w:lang w:val="es-PE"/>
        </w:rPr>
        <w:t>En materia de salud, el 77.3% (2 millones 358 mil 672) de la población con discapacidad tiene cobertura de seguro de salud y el 22,7% (692 mil 940) no cuenta con este servicio. A nivel departamental se observa que las mayores proporciones de población censada con alguna discapacidad que cuenta con seguro de salud se registran en Huancavelica (90,7%), Apurímac (90,5%), Ayacucho (87,4%), Tumbes (86,1%), Loreto (85,5%) y Amazonas (84,8%). En cambio, en Junín (70,5%), Madre de Dios (69,7%), Puno y Arequipa (68,8%) y Tacna (63,7%) presentan menor cobertura de seguro de salud.</w:t>
      </w:r>
    </w:p>
    <w:p w14:paraId="1D50F54A" w14:textId="77777777" w:rsidR="00D9308F" w:rsidRPr="007B0A38" w:rsidRDefault="00D9308F" w:rsidP="007B0A38">
      <w:pPr>
        <w:rPr>
          <w:lang w:val="es-PE"/>
        </w:rPr>
      </w:pPr>
      <w:r w:rsidRPr="007B0A38">
        <w:rPr>
          <w:lang w:val="es-PE"/>
        </w:rPr>
        <w:t>En materia de trabajo, respecto a la participación en el mercado laboral de la población de 14 y más años de edad, las cifras revelan que el 45,0% del grupo con discapacidad y el 73,7% de la población sin ella, forman parte de la Población Económicamente Activa (PEA), lo que revela una diferencia de 28,7 puntos porcentuales para la población sin discapacidad. Esta diferencia, es más acentuada en el área urbana (32,7 puntos porcentuales) que en la rural (16,7 puntos). Respecto a la Población Económicamente No Activa (NO PEA), aquella con discapacidad alcanza el 55,0%, siendo mayor en 28,7 puntos porcentuales que aquella sin discapacidad (26,3%).</w:t>
      </w:r>
    </w:p>
    <w:p w14:paraId="45DECBA9" w14:textId="77777777" w:rsidR="00D9308F" w:rsidRPr="007B0A38" w:rsidRDefault="00D9308F" w:rsidP="007B0A38">
      <w:pPr>
        <w:rPr>
          <w:lang w:val="es-PE"/>
        </w:rPr>
      </w:pPr>
      <w:r w:rsidRPr="007B0A38">
        <w:rPr>
          <w:lang w:val="es-PE"/>
        </w:rPr>
        <w:t xml:space="preserve">Por lo tanto, considerando los compromisos contemplados en la CDPD y el marco legal establecido en la LGPCD, el Estado peruano está obligado a que las personas con discapacidad sean una población de especial atención que debe estar incluida en las </w:t>
      </w:r>
      <w:r w:rsidRPr="007B0A38">
        <w:rPr>
          <w:lang w:val="es-PE"/>
        </w:rPr>
        <w:lastRenderedPageBreak/>
        <w:t>políticas y gestión pública.</w:t>
      </w:r>
    </w:p>
    <w:p w14:paraId="0F37D994" w14:textId="77777777" w:rsidR="00D9308F" w:rsidRPr="007B0A38" w:rsidRDefault="00D9308F" w:rsidP="007B0A38">
      <w:pPr>
        <w:rPr>
          <w:lang w:val="es-PE"/>
        </w:rPr>
      </w:pPr>
      <w:r w:rsidRPr="007B0A38">
        <w:rPr>
          <w:lang w:val="es-PE"/>
        </w:rPr>
        <w:t>A este respecto, la Política Nacional en Discapacidad para el Desarrollo propone un conjunto de 22 servicios vinculados al cumplimiento de sus siete objetivos prioritarios, de los cuales se advierte que algunos se encuentran vinculados a servicios ya existentes, proponiéndose la ampliación de su cobertura y cumplimiento de determinados estándares de calidad; y otros servicios nuevos, que permitan generar condiciones para la autonomía y vida independiente de las personas con discapacidad, fortalecer los sistemas de protección social, así como mecanismos para fortalecer la institucionalidad pública.</w:t>
      </w:r>
    </w:p>
    <w:p w14:paraId="6CA2CBAB" w14:textId="77777777" w:rsidR="00D9308F" w:rsidRPr="007B0A38" w:rsidRDefault="00D9308F" w:rsidP="007B0A38">
      <w:pPr>
        <w:rPr>
          <w:lang w:val="es-PE"/>
        </w:rPr>
      </w:pPr>
      <w:r w:rsidRPr="007B0A38">
        <w:rPr>
          <w:lang w:val="es-PE"/>
        </w:rPr>
        <w:t>Dichos servicios deben ser desarrollados por las entidades de los tres niveles de gobierno, en el marco de sus competencias, involucradas en la problemática que enfrentan las personas con discapacidad; se financian con cargo a los presupuestos institucionales aprobados por las entidades responsables.</w:t>
      </w:r>
    </w:p>
    <w:p w14:paraId="3C6C5535" w14:textId="77777777" w:rsidR="00D9308F" w:rsidRPr="007B0A38" w:rsidRDefault="00D9308F" w:rsidP="007B0A38">
      <w:pPr>
        <w:rPr>
          <w:lang w:val="es-PE"/>
        </w:rPr>
      </w:pPr>
      <w:r w:rsidRPr="007B0A38">
        <w:rPr>
          <w:lang w:val="es-PE"/>
        </w:rPr>
        <w:t>Análisis de impacto de la vigencia de la norma en la legislación nacional</w:t>
      </w:r>
    </w:p>
    <w:p w14:paraId="230DB649" w14:textId="77777777" w:rsidR="00D9308F" w:rsidRPr="007B0A38" w:rsidRDefault="00D9308F" w:rsidP="007B0A38">
      <w:pPr>
        <w:rPr>
          <w:lang w:val="es-PE"/>
        </w:rPr>
      </w:pPr>
      <w:r w:rsidRPr="007B0A38">
        <w:rPr>
          <w:lang w:val="es-PE"/>
        </w:rPr>
        <w:t>De conformidad con lo dispuesto en el artículo 4 del Reglamento de la Ley Marco para la Producción y Sistematización Legislativa, aprobado por Decreto Supremo N° 08-2006-JUS, el análisis del impacto de la vigencia de la norma en la legislación nacional tiene por finalidad analizar si la propuesta normativa trata de innovar supliendo vacíos en el ordenamiento jurídico; o, si modifica o deroga normas vigentes.</w:t>
      </w:r>
    </w:p>
    <w:p w14:paraId="6016D4CD" w14:textId="77777777" w:rsidR="00D9308F" w:rsidRPr="007B0A38" w:rsidRDefault="00D9308F" w:rsidP="007B0A38">
      <w:pPr>
        <w:rPr>
          <w:lang w:val="es-PE"/>
        </w:rPr>
      </w:pPr>
      <w:r w:rsidRPr="007B0A38">
        <w:rPr>
          <w:lang w:val="es-PE"/>
        </w:rPr>
        <w:t xml:space="preserve">En esa línea, se señala que la Política Nacional en Discapacidad para el Desarrollo, la cual se aprobará mediante Decreto Supremo, incorpora en la legislación nacional un documento orientador para la intervención del Estado en materia de discapacidad, </w:t>
      </w:r>
      <w:r w:rsidRPr="007B0A38">
        <w:rPr>
          <w:lang w:val="es-PE"/>
        </w:rPr>
        <w:lastRenderedPageBreak/>
        <w:t xml:space="preserve">considerando un horizonte temporal al año 2030. </w:t>
      </w:r>
    </w:p>
    <w:p w14:paraId="66EEA4D9" w14:textId="77777777" w:rsidR="00D9308F" w:rsidRPr="007B0A38" w:rsidRDefault="00D9308F" w:rsidP="007B0A38">
      <w:pPr>
        <w:rPr>
          <w:lang w:val="es-PE"/>
        </w:rPr>
      </w:pPr>
      <w:r w:rsidRPr="007B0A38">
        <w:rPr>
          <w:lang w:val="es-PE"/>
        </w:rPr>
        <w:t xml:space="preserve">Dicho documento ha sido desarrollado en el marco de lo establecido en el Reglamento que regula las Políticas Nacionales, aprobado por Decreto Supremo Nº 029-2018-PCM y sus modificatorias;  y considerando la metodología aprobada establecida por el Centro Nacional de Planeamiento Estratégico en la Guía de Políticas Nacionales. </w:t>
      </w:r>
    </w:p>
    <w:p w14:paraId="25AB9B49" w14:textId="77777777" w:rsidR="00284D98" w:rsidRPr="007B0A38" w:rsidRDefault="00284D98" w:rsidP="001713F6">
      <w:pPr>
        <w:pBdr>
          <w:top w:val="nil"/>
          <w:left w:val="nil"/>
          <w:bottom w:val="nil"/>
          <w:right w:val="nil"/>
          <w:between w:val="nil"/>
        </w:pBdr>
        <w:shd w:val="clear" w:color="auto" w:fill="FFFFFF"/>
        <w:spacing w:after="100" w:afterAutospacing="1" w:line="360" w:lineRule="auto"/>
        <w:rPr>
          <w:rFonts w:cs="Times New Roman"/>
          <w:lang w:val="es-PE"/>
        </w:rPr>
      </w:pPr>
    </w:p>
    <w:sectPr w:rsidR="00284D98" w:rsidRPr="007B0A38" w:rsidSect="001713F6">
      <w:footerReference w:type="default" r:id="rId12"/>
      <w:type w:val="continuous"/>
      <w:pgSz w:w="11900" w:h="16840"/>
      <w:pgMar w:top="1701" w:right="1791" w:bottom="1701"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57520" w14:textId="77777777" w:rsidR="000E470A" w:rsidRDefault="000E470A">
      <w:r>
        <w:separator/>
      </w:r>
    </w:p>
  </w:endnote>
  <w:endnote w:type="continuationSeparator" w:id="0">
    <w:p w14:paraId="474F6EC0" w14:textId="77777777" w:rsidR="000E470A" w:rsidRDefault="000E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447166"/>
      <w:docPartObj>
        <w:docPartGallery w:val="Page Numbers (Bottom of Page)"/>
        <w:docPartUnique/>
      </w:docPartObj>
    </w:sdtPr>
    <w:sdtEndPr/>
    <w:sdtContent>
      <w:p w14:paraId="1748F0E0" w14:textId="0B57978F" w:rsidR="00175B6D" w:rsidRDefault="00175B6D">
        <w:pPr>
          <w:pStyle w:val="Piedepgina"/>
          <w:jc w:val="right"/>
        </w:pPr>
        <w:r>
          <w:fldChar w:fldCharType="begin"/>
        </w:r>
        <w:r>
          <w:instrText>PAGE   \* MERGEFORMAT</w:instrText>
        </w:r>
        <w:r>
          <w:fldChar w:fldCharType="separate"/>
        </w:r>
        <w:r>
          <w:t>2</w:t>
        </w:r>
        <w:r>
          <w:fldChar w:fldCharType="end"/>
        </w:r>
      </w:p>
    </w:sdtContent>
  </w:sdt>
  <w:p w14:paraId="2BAB7ED1" w14:textId="1A67A756" w:rsidR="006E6D0C" w:rsidRDefault="006E6D0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AF3FC" w14:textId="77777777" w:rsidR="000E470A" w:rsidRDefault="000E470A"/>
  </w:footnote>
  <w:footnote w:type="continuationSeparator" w:id="0">
    <w:p w14:paraId="1A077017" w14:textId="77777777" w:rsidR="000E470A" w:rsidRDefault="000E470A"/>
  </w:footnote>
  <w:footnote w:id="1">
    <w:p w14:paraId="6C36F3A5" w14:textId="77777777" w:rsidR="006E6D0C" w:rsidRDefault="006E6D0C" w:rsidP="006E6D0C">
      <w:pPr>
        <w:rPr>
          <w:sz w:val="20"/>
          <w:szCs w:val="20"/>
        </w:rPr>
      </w:pPr>
      <w:r>
        <w:rPr>
          <w:vertAlign w:val="superscript"/>
        </w:rPr>
        <w:footnoteRef/>
      </w:r>
      <w:r>
        <w:rPr>
          <w:sz w:val="20"/>
          <w:szCs w:val="20"/>
        </w:rPr>
        <w:t xml:space="preserve"> </w:t>
      </w:r>
      <w:r>
        <w:t>Debido a las limitaciones en la data estadística del problema público, la situación futura deseada de la PNDD se expresa en cuatro indicadores que fueron seleccionados utilizando los criterios de a) contar con valores históricos de al menos 5 años, b) que el indicador sea medido con periodicidad anual, y c) que provengan de fuentes de información oficiales.</w:t>
      </w:r>
    </w:p>
  </w:footnote>
  <w:footnote w:id="2">
    <w:p w14:paraId="132DE07A" w14:textId="77777777" w:rsidR="006E6D0C" w:rsidRDefault="006E6D0C" w:rsidP="006E6D0C">
      <w:pPr>
        <w:rPr>
          <w:sz w:val="20"/>
          <w:szCs w:val="20"/>
        </w:rPr>
      </w:pPr>
      <w:r>
        <w:rPr>
          <w:vertAlign w:val="superscript"/>
        </w:rPr>
        <w:footnoteRef/>
      </w:r>
      <w:r>
        <w:rPr>
          <w:sz w:val="20"/>
          <w:szCs w:val="20"/>
        </w:rPr>
        <w:t xml:space="preserve"> </w:t>
      </w:r>
      <w:r>
        <w:t>Fuente del indicador: Encuesta Nacional de Hogares ENAHO</w:t>
      </w:r>
    </w:p>
  </w:footnote>
  <w:footnote w:id="3">
    <w:p w14:paraId="62097293" w14:textId="77777777" w:rsidR="006E6D0C" w:rsidRDefault="006E6D0C" w:rsidP="006E6D0C">
      <w:pPr>
        <w:rPr>
          <w:sz w:val="20"/>
          <w:szCs w:val="20"/>
        </w:rPr>
      </w:pPr>
      <w:r>
        <w:rPr>
          <w:vertAlign w:val="superscript"/>
        </w:rPr>
        <w:footnoteRef/>
      </w:r>
      <w:r>
        <w:rPr>
          <w:sz w:val="20"/>
          <w:szCs w:val="20"/>
        </w:rPr>
        <w:t xml:space="preserve"> </w:t>
      </w:r>
      <w:r>
        <w:t>Fuente del indicador: Encuesta Nacional de Hogares ENAHO</w:t>
      </w:r>
    </w:p>
  </w:footnote>
  <w:footnote w:id="4">
    <w:p w14:paraId="1F7D4B78" w14:textId="77777777" w:rsidR="006E6D0C" w:rsidRDefault="006E6D0C" w:rsidP="006E6D0C">
      <w:pPr>
        <w:rPr>
          <w:sz w:val="20"/>
          <w:szCs w:val="20"/>
        </w:rPr>
      </w:pPr>
      <w:r>
        <w:rPr>
          <w:vertAlign w:val="superscript"/>
        </w:rPr>
        <w:footnoteRef/>
      </w:r>
      <w:r>
        <w:rPr>
          <w:sz w:val="20"/>
          <w:szCs w:val="20"/>
        </w:rPr>
        <w:t xml:space="preserve"> </w:t>
      </w:r>
      <w:r>
        <w:t>Fuente del indicador: Encuesta Nacional de Hogares ENAHO.</w:t>
      </w:r>
    </w:p>
  </w:footnote>
  <w:footnote w:id="5">
    <w:p w14:paraId="24C4FACF" w14:textId="77777777" w:rsidR="006E6D0C" w:rsidRDefault="006E6D0C" w:rsidP="006E6D0C">
      <w:pPr>
        <w:rPr>
          <w:sz w:val="20"/>
          <w:szCs w:val="20"/>
        </w:rPr>
      </w:pPr>
      <w:r>
        <w:rPr>
          <w:vertAlign w:val="superscript"/>
        </w:rPr>
        <w:footnoteRef/>
      </w:r>
      <w:r>
        <w:rPr>
          <w:sz w:val="20"/>
          <w:szCs w:val="20"/>
        </w:rPr>
        <w:t xml:space="preserve"> </w:t>
      </w:r>
      <w:r>
        <w:t>Fuente del indicador: Encuesta Nacional de Hogares ENAHO.</w:t>
      </w:r>
    </w:p>
  </w:footnote>
  <w:footnote w:id="6">
    <w:p w14:paraId="33D6A43A" w14:textId="77777777" w:rsidR="006E6D0C" w:rsidRDefault="006E6D0C" w:rsidP="00D9308F">
      <w:pPr>
        <w:rPr>
          <w:sz w:val="20"/>
          <w:szCs w:val="20"/>
        </w:rPr>
      </w:pPr>
      <w:r>
        <w:rPr>
          <w:vertAlign w:val="superscript"/>
        </w:rPr>
        <w:footnoteRef/>
      </w:r>
      <w:r>
        <w:rPr>
          <w:sz w:val="20"/>
          <w:szCs w:val="20"/>
        </w:rPr>
        <w:t xml:space="preserve"> De acuerdo al Decreto Supremo N° 029-2018-PCM y modificatorias</w:t>
      </w:r>
    </w:p>
  </w:footnote>
  <w:footnote w:id="7">
    <w:p w14:paraId="4C67146B" w14:textId="38B3965B" w:rsidR="006E6D0C" w:rsidRDefault="006E6D0C" w:rsidP="00D9308F">
      <w:pPr>
        <w:pBdr>
          <w:top w:val="nil"/>
          <w:left w:val="nil"/>
          <w:bottom w:val="nil"/>
          <w:right w:val="nil"/>
          <w:between w:val="nil"/>
        </w:pBdr>
        <w:jc w:val="both"/>
        <w:rPr>
          <w:sz w:val="18"/>
          <w:szCs w:val="18"/>
        </w:rPr>
      </w:pPr>
      <w:r>
        <w:rPr>
          <w:vertAlign w:val="superscript"/>
        </w:rPr>
        <w:footnoteRef/>
      </w:r>
      <w:r>
        <w:rPr>
          <w:rFonts w:ascii="Calibri" w:eastAsia="Calibri" w:hAnsi="Calibri" w:cs="Calibri"/>
          <w:sz w:val="18"/>
          <w:szCs w:val="18"/>
        </w:rPr>
        <w:t xml:space="preserve"> Se contó con la participación de Mesa de discapacidad y derecho, Estudiantes CETPRO Salomón Zorrilla, Jóvenes con discapacidad intelectual y mental y familiares (OMAPED San Isidro),Personas con discapacidad auditiva, Representantes de FENASOP y ciudadanos interesados. </w:t>
      </w:r>
    </w:p>
  </w:footnote>
  <w:footnote w:id="8">
    <w:p w14:paraId="2987346C" w14:textId="77777777" w:rsidR="006E6D0C" w:rsidRDefault="006E6D0C" w:rsidP="00D9308F">
      <w:pPr>
        <w:pBdr>
          <w:top w:val="nil"/>
          <w:left w:val="nil"/>
          <w:bottom w:val="nil"/>
          <w:right w:val="nil"/>
          <w:between w:val="nil"/>
        </w:pBdr>
        <w:jc w:val="both"/>
        <w:rPr>
          <w:sz w:val="20"/>
          <w:szCs w:val="20"/>
        </w:rPr>
      </w:pPr>
      <w:r>
        <w:rPr>
          <w:vertAlign w:val="superscript"/>
        </w:rPr>
        <w:footnoteRef/>
      </w:r>
      <w:r>
        <w:rPr>
          <w:rFonts w:ascii="Calibri" w:eastAsia="Calibri" w:hAnsi="Calibri" w:cs="Calibri"/>
          <w:sz w:val="18"/>
          <w:szCs w:val="18"/>
        </w:rPr>
        <w:t xml:space="preserve"> La encuesta estuvo dirigida a personas con discapacidad y/o sus apoyos, familiares y asistentes personales. Esta se estructuró considerando los hallazgos obtenidos en las siete (7) espacios de diálogo</w:t>
      </w:r>
      <w:r>
        <w:rPr>
          <w:rFonts w:ascii="Calibri" w:eastAsia="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93C"/>
    <w:multiLevelType w:val="hybridMultilevel"/>
    <w:tmpl w:val="CD6659C0"/>
    <w:lvl w:ilvl="0" w:tplc="E06667CE">
      <w:start w:val="1"/>
      <w:numFmt w:val="lowerLetter"/>
      <w:lvlText w:val="%1."/>
      <w:lvlJc w:val="left"/>
      <w:pPr>
        <w:ind w:left="1287" w:hanging="360"/>
      </w:pPr>
      <w:rPr>
        <w:rFonts w:hint="default"/>
        <w:b/>
        <w:color w:val="auto"/>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0A576C7E"/>
    <w:multiLevelType w:val="hybridMultilevel"/>
    <w:tmpl w:val="2C98476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B73B26"/>
    <w:multiLevelType w:val="hybridMultilevel"/>
    <w:tmpl w:val="78AE2784"/>
    <w:lvl w:ilvl="0" w:tplc="5C48CA2C">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 w15:restartNumberingAfterBreak="0">
    <w:nsid w:val="0FE57544"/>
    <w:multiLevelType w:val="multilevel"/>
    <w:tmpl w:val="8BCC990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5B60CE8"/>
    <w:multiLevelType w:val="hybridMultilevel"/>
    <w:tmpl w:val="DCF0A7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8604808"/>
    <w:multiLevelType w:val="hybridMultilevel"/>
    <w:tmpl w:val="426A4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120BF9"/>
    <w:multiLevelType w:val="hybridMultilevel"/>
    <w:tmpl w:val="06E6FEB0"/>
    <w:lvl w:ilvl="0" w:tplc="E06667CE">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193BB3"/>
    <w:multiLevelType w:val="hybridMultilevel"/>
    <w:tmpl w:val="16C041F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C5127D9"/>
    <w:multiLevelType w:val="hybridMultilevel"/>
    <w:tmpl w:val="EEE8FB2C"/>
    <w:lvl w:ilvl="0" w:tplc="95DC9808">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5683571"/>
    <w:multiLevelType w:val="multilevel"/>
    <w:tmpl w:val="350A0A9E"/>
    <w:lvl w:ilvl="0">
      <w:start w:val="1"/>
      <w:numFmt w:val="lowerLetter"/>
      <w:lvlText w:val="%1."/>
      <w:lvlJc w:val="left"/>
      <w:pPr>
        <w:ind w:left="114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1C2F7A"/>
    <w:multiLevelType w:val="hybridMultilevel"/>
    <w:tmpl w:val="70085276"/>
    <w:lvl w:ilvl="0" w:tplc="E06667CE">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2577967"/>
    <w:multiLevelType w:val="hybridMultilevel"/>
    <w:tmpl w:val="69E0100C"/>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2" w15:restartNumberingAfterBreak="0">
    <w:nsid w:val="6F362BE4"/>
    <w:multiLevelType w:val="multilevel"/>
    <w:tmpl w:val="631A5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9D3CF2"/>
    <w:multiLevelType w:val="hybridMultilevel"/>
    <w:tmpl w:val="488E05AC"/>
    <w:lvl w:ilvl="0" w:tplc="B6DA3D0E">
      <w:start w:val="1"/>
      <w:numFmt w:val="decimal"/>
      <w:lvlText w:val="%1."/>
      <w:lvlJc w:val="left"/>
      <w:pPr>
        <w:ind w:left="1080" w:hanging="72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5"/>
  </w:num>
  <w:num w:numId="5">
    <w:abstractNumId w:val="8"/>
  </w:num>
  <w:num w:numId="6">
    <w:abstractNumId w:val="4"/>
  </w:num>
  <w:num w:numId="7">
    <w:abstractNumId w:val="3"/>
  </w:num>
  <w:num w:numId="8">
    <w:abstractNumId w:val="7"/>
  </w:num>
  <w:num w:numId="9">
    <w:abstractNumId w:val="12"/>
  </w:num>
  <w:num w:numId="10">
    <w:abstractNumId w:val="11"/>
  </w:num>
  <w:num w:numId="11">
    <w:abstractNumId w:val="2"/>
  </w:num>
  <w:num w:numId="12">
    <w:abstractNumId w:val="0"/>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NzU0NzCxNDI2NzVW0lEKTi0uzszPAykwrAUArp2aGiwAAAA="/>
  </w:docVars>
  <w:rsids>
    <w:rsidRoot w:val="006B5F6A"/>
    <w:rsid w:val="000E470A"/>
    <w:rsid w:val="001414F1"/>
    <w:rsid w:val="001713F6"/>
    <w:rsid w:val="00175B6D"/>
    <w:rsid w:val="00284D98"/>
    <w:rsid w:val="003B668A"/>
    <w:rsid w:val="0040006C"/>
    <w:rsid w:val="00466CB0"/>
    <w:rsid w:val="00694DBA"/>
    <w:rsid w:val="006B5F6A"/>
    <w:rsid w:val="006E6D0C"/>
    <w:rsid w:val="007B0A38"/>
    <w:rsid w:val="007C348C"/>
    <w:rsid w:val="008E41DA"/>
    <w:rsid w:val="00921F52"/>
    <w:rsid w:val="009A1040"/>
    <w:rsid w:val="00A91E6F"/>
    <w:rsid w:val="00AE3749"/>
    <w:rsid w:val="00B77F92"/>
    <w:rsid w:val="00CA1019"/>
    <w:rsid w:val="00CC1D0D"/>
    <w:rsid w:val="00CD7AAE"/>
    <w:rsid w:val="00D9308F"/>
    <w:rsid w:val="00ED2D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AD4B"/>
  <w15:docId w15:val="{0C56548E-86C1-314A-890A-F9CE3965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52"/>
    <w:pPr>
      <w:spacing w:after="240" w:line="480" w:lineRule="auto"/>
    </w:pPr>
    <w:rPr>
      <w:rFonts w:ascii="Times New Roman" w:hAnsi="Times New Roman"/>
      <w:color w:val="000000"/>
    </w:rPr>
  </w:style>
  <w:style w:type="paragraph" w:styleId="Ttulo1">
    <w:name w:val="heading 1"/>
    <w:basedOn w:val="Ttulo10"/>
    <w:next w:val="Normal"/>
    <w:link w:val="Ttulo1Car"/>
    <w:uiPriority w:val="9"/>
    <w:qFormat/>
    <w:rsid w:val="00921F52"/>
    <w:pPr>
      <w:keepNext/>
      <w:keepLines/>
      <w:numPr>
        <w:numId w:val="7"/>
      </w:numPr>
      <w:tabs>
        <w:tab w:val="left" w:pos="4461"/>
      </w:tabs>
    </w:pPr>
    <w:rPr>
      <w:rFonts w:ascii="Times New Roman" w:hAnsi="Times New Roman"/>
    </w:rPr>
  </w:style>
  <w:style w:type="paragraph" w:styleId="Ttulo2">
    <w:name w:val="heading 2"/>
    <w:basedOn w:val="Normal"/>
    <w:next w:val="Normal"/>
    <w:link w:val="Ttulo2Car"/>
    <w:uiPriority w:val="9"/>
    <w:unhideWhenUsed/>
    <w:qFormat/>
    <w:rsid w:val="00921F52"/>
    <w:pPr>
      <w:keepNext/>
      <w:keepLines/>
      <w:spacing w:before="240"/>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921F52"/>
    <w:pPr>
      <w:keepNext/>
      <w:keepLines/>
      <w:spacing w:before="240"/>
      <w:outlineLvl w:val="2"/>
    </w:pPr>
    <w:rPr>
      <w:rFonts w:eastAsiaTheme="majorEastAsia" w:cstheme="majorBidi"/>
      <w:color w:val="auto"/>
      <w:sz w:val="22"/>
    </w:rPr>
  </w:style>
  <w:style w:type="paragraph" w:styleId="Ttulo7">
    <w:name w:val="heading 7"/>
    <w:basedOn w:val="Normal"/>
    <w:next w:val="Normal"/>
    <w:link w:val="Ttulo7Car"/>
    <w:uiPriority w:val="9"/>
    <w:unhideWhenUsed/>
    <w:qFormat/>
    <w:rsid w:val="00D9308F"/>
    <w:pPr>
      <w:keepNext/>
      <w:keepLines/>
      <w:widowControl/>
      <w:spacing w:before="40" w:line="276" w:lineRule="auto"/>
      <w:outlineLvl w:val="6"/>
    </w:pPr>
    <w:rPr>
      <w:rFonts w:asciiTheme="majorHAnsi" w:eastAsiaTheme="majorEastAsia" w:hAnsiTheme="majorHAnsi" w:cstheme="majorBidi"/>
      <w:i/>
      <w:iCs/>
      <w:color w:val="1F3763" w:themeColor="accent1" w:themeShade="7F"/>
      <w:sz w:val="22"/>
      <w:szCs w:val="22"/>
      <w:lang w:val="es-PE"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Leyendadelaimagen">
    <w:name w:val="Leyenda de la imagen_"/>
    <w:basedOn w:val="Fuentedeprrafopredeter"/>
    <w:link w:val="Leyendadelaimagen0"/>
    <w:rPr>
      <w:rFonts w:ascii="Arial" w:eastAsia="Arial" w:hAnsi="Arial" w:cs="Arial"/>
      <w:b w:val="0"/>
      <w:bCs w:val="0"/>
      <w:i w:val="0"/>
      <w:iCs w:val="0"/>
      <w:smallCaps w:val="0"/>
      <w:strike w:val="0"/>
      <w:sz w:val="10"/>
      <w:szCs w:val="10"/>
      <w:u w:val="none"/>
      <w:shd w:val="clear" w:color="auto" w:fill="auto"/>
    </w:rPr>
  </w:style>
  <w:style w:type="character" w:customStyle="1" w:styleId="Ttulo11">
    <w:name w:val="Título #1_"/>
    <w:basedOn w:val="Fuentedeprrafopredeter"/>
    <w:link w:val="Ttulo10"/>
    <w:rPr>
      <w:rFonts w:ascii="Calibri" w:eastAsia="Calibri" w:hAnsi="Calibri" w:cs="Calibri"/>
      <w:b/>
      <w:bCs/>
      <w:i w:val="0"/>
      <w:iCs w:val="0"/>
      <w:smallCaps w:val="0"/>
      <w:strike w:val="0"/>
      <w:sz w:val="28"/>
      <w:szCs w:val="28"/>
      <w:u w:val="none"/>
      <w:shd w:val="clear" w:color="auto" w:fill="auto"/>
    </w:rPr>
  </w:style>
  <w:style w:type="character" w:customStyle="1" w:styleId="Ttulo20">
    <w:name w:val="Título #2_"/>
    <w:basedOn w:val="Fuentedeprrafopredeter"/>
    <w:link w:val="Ttulo21"/>
    <w:rPr>
      <w:rFonts w:ascii="Calibri" w:eastAsia="Calibri" w:hAnsi="Calibri" w:cs="Calibri"/>
      <w:b/>
      <w:bCs/>
      <w:i w:val="0"/>
      <w:iCs w:val="0"/>
      <w:smallCaps w:val="0"/>
      <w:strike w:val="0"/>
      <w:sz w:val="22"/>
      <w:szCs w:val="22"/>
      <w:u w:val="none"/>
      <w:shd w:val="clear" w:color="auto" w:fill="auto"/>
    </w:rPr>
  </w:style>
  <w:style w:type="character" w:customStyle="1" w:styleId="Cuerpodeltexto">
    <w:name w:val="Cuerpo del texto_"/>
    <w:basedOn w:val="Fuentedeprrafopredeter"/>
    <w:link w:val="Cuerpodeltexto0"/>
    <w:rPr>
      <w:rFonts w:ascii="Calibri" w:eastAsia="Calibri" w:hAnsi="Calibri" w:cs="Calibri"/>
      <w:b w:val="0"/>
      <w:bCs w:val="0"/>
      <w:i w:val="0"/>
      <w:iCs w:val="0"/>
      <w:smallCaps w:val="0"/>
      <w:strike w:val="0"/>
      <w:sz w:val="22"/>
      <w:szCs w:val="22"/>
      <w:u w:val="none"/>
      <w:shd w:val="clear" w:color="auto" w:fill="auto"/>
    </w:rPr>
  </w:style>
  <w:style w:type="paragraph" w:customStyle="1" w:styleId="Encabezadoopiedepgina20">
    <w:name w:val="Encabezado o pie de página (2)"/>
    <w:basedOn w:val="Normal"/>
    <w:link w:val="Encabezadoopiedepgina2"/>
    <w:rPr>
      <w:rFonts w:eastAsia="Times New Roman" w:cs="Times New Roman"/>
      <w:sz w:val="20"/>
      <w:szCs w:val="20"/>
    </w:rPr>
  </w:style>
  <w:style w:type="paragraph" w:customStyle="1" w:styleId="Leyendadelaimagen0">
    <w:name w:val="Leyenda de la imagen"/>
    <w:basedOn w:val="Normal"/>
    <w:link w:val="Leyendadelaimagen"/>
    <w:pPr>
      <w:spacing w:line="209" w:lineRule="auto"/>
    </w:pPr>
    <w:rPr>
      <w:rFonts w:ascii="Arial" w:eastAsia="Arial" w:hAnsi="Arial" w:cs="Arial"/>
      <w:sz w:val="10"/>
      <w:szCs w:val="10"/>
    </w:rPr>
  </w:style>
  <w:style w:type="paragraph" w:customStyle="1" w:styleId="Ttulo10">
    <w:name w:val="Título #1"/>
    <w:basedOn w:val="Normal"/>
    <w:link w:val="Ttulo11"/>
    <w:pPr>
      <w:spacing w:after="360"/>
      <w:ind w:firstLine="2560"/>
      <w:outlineLvl w:val="0"/>
    </w:pPr>
    <w:rPr>
      <w:rFonts w:ascii="Calibri" w:eastAsia="Calibri" w:hAnsi="Calibri" w:cs="Calibri"/>
      <w:b/>
      <w:bCs/>
      <w:sz w:val="28"/>
      <w:szCs w:val="28"/>
    </w:rPr>
  </w:style>
  <w:style w:type="paragraph" w:customStyle="1" w:styleId="Ttulo21">
    <w:name w:val="Título #2"/>
    <w:basedOn w:val="Normal"/>
    <w:link w:val="Ttulo20"/>
    <w:pPr>
      <w:ind w:firstLine="2560"/>
      <w:outlineLvl w:val="1"/>
    </w:pPr>
    <w:rPr>
      <w:rFonts w:ascii="Calibri" w:eastAsia="Calibri" w:hAnsi="Calibri" w:cs="Calibri"/>
      <w:b/>
      <w:bCs/>
      <w:sz w:val="22"/>
      <w:szCs w:val="22"/>
    </w:rPr>
  </w:style>
  <w:style w:type="paragraph" w:customStyle="1" w:styleId="Cuerpodeltexto0">
    <w:name w:val="Cuerpo del texto"/>
    <w:basedOn w:val="Normal"/>
    <w:link w:val="Cuerpodeltexto"/>
    <w:pPr>
      <w:spacing w:after="260"/>
      <w:ind w:firstLine="400"/>
    </w:pPr>
    <w:rPr>
      <w:rFonts w:ascii="Calibri" w:eastAsia="Calibri" w:hAnsi="Calibri" w:cs="Calibri"/>
      <w:sz w:val="22"/>
      <w:szCs w:val="22"/>
    </w:rPr>
  </w:style>
  <w:style w:type="paragraph" w:styleId="Encabezado">
    <w:name w:val="header"/>
    <w:basedOn w:val="Normal"/>
    <w:link w:val="EncabezadoCar"/>
    <w:uiPriority w:val="99"/>
    <w:unhideWhenUsed/>
    <w:rsid w:val="00694DBA"/>
    <w:pPr>
      <w:tabs>
        <w:tab w:val="center" w:pos="4419"/>
        <w:tab w:val="right" w:pos="8838"/>
      </w:tabs>
    </w:pPr>
  </w:style>
  <w:style w:type="character" w:customStyle="1" w:styleId="EncabezadoCar">
    <w:name w:val="Encabezado Car"/>
    <w:basedOn w:val="Fuentedeprrafopredeter"/>
    <w:link w:val="Encabezado"/>
    <w:uiPriority w:val="99"/>
    <w:rsid w:val="00694DBA"/>
    <w:rPr>
      <w:color w:val="000000"/>
    </w:rPr>
  </w:style>
  <w:style w:type="paragraph" w:styleId="Piedepgina">
    <w:name w:val="footer"/>
    <w:basedOn w:val="Normal"/>
    <w:link w:val="PiedepginaCar"/>
    <w:uiPriority w:val="99"/>
    <w:unhideWhenUsed/>
    <w:rsid w:val="00694DBA"/>
    <w:pPr>
      <w:tabs>
        <w:tab w:val="center" w:pos="4419"/>
        <w:tab w:val="right" w:pos="8838"/>
      </w:tabs>
    </w:pPr>
  </w:style>
  <w:style w:type="character" w:customStyle="1" w:styleId="PiedepginaCar">
    <w:name w:val="Pie de página Car"/>
    <w:basedOn w:val="Fuentedeprrafopredeter"/>
    <w:link w:val="Piedepgina"/>
    <w:uiPriority w:val="99"/>
    <w:rsid w:val="00694DBA"/>
    <w:rPr>
      <w:color w:val="000000"/>
    </w:rPr>
  </w:style>
  <w:style w:type="character" w:customStyle="1" w:styleId="Ttulo1Car">
    <w:name w:val="Título 1 Car"/>
    <w:basedOn w:val="Fuentedeprrafopredeter"/>
    <w:link w:val="Ttulo1"/>
    <w:uiPriority w:val="9"/>
    <w:rsid w:val="00921F52"/>
    <w:rPr>
      <w:rFonts w:ascii="Times New Roman" w:eastAsia="Calibri" w:hAnsi="Times New Roman" w:cs="Calibri"/>
      <w:b/>
      <w:bCs/>
      <w:color w:val="000000"/>
      <w:sz w:val="28"/>
      <w:szCs w:val="28"/>
    </w:rPr>
  </w:style>
  <w:style w:type="character" w:customStyle="1" w:styleId="Ttulo7Car">
    <w:name w:val="Título 7 Car"/>
    <w:basedOn w:val="Fuentedeprrafopredeter"/>
    <w:link w:val="Ttulo7"/>
    <w:uiPriority w:val="9"/>
    <w:rsid w:val="00D9308F"/>
    <w:rPr>
      <w:rFonts w:asciiTheme="majorHAnsi" w:eastAsiaTheme="majorEastAsia" w:hAnsiTheme="majorHAnsi" w:cstheme="majorBidi"/>
      <w:i/>
      <w:iCs/>
      <w:color w:val="1F3763" w:themeColor="accent1" w:themeShade="7F"/>
      <w:sz w:val="22"/>
      <w:szCs w:val="22"/>
      <w:lang w:val="es-PE" w:eastAsia="en-US" w:bidi="ar-SA"/>
    </w:rPr>
  </w:style>
  <w:style w:type="paragraph" w:styleId="Prrafodelista">
    <w:name w:val="List Paragraph"/>
    <w:aliases w:val="Fundamentacion,Bulleted List,Lista 123,SubPárrafo de lista,Lista media 2 - Énfasis 41,Cita Pie de Página,titulo,Lista vistosa - Énfasis 111,Cuadro 2-1,Párrafo de lista2,Footnote,List Paragraph1,N°,TITULO A,Numbered Paragraph,Bullets,lp1"/>
    <w:basedOn w:val="Normal"/>
    <w:link w:val="PrrafodelistaCar"/>
    <w:uiPriority w:val="34"/>
    <w:qFormat/>
    <w:rsid w:val="00D9308F"/>
    <w:pPr>
      <w:widowControl/>
      <w:spacing w:after="160" w:line="259" w:lineRule="auto"/>
      <w:ind w:left="720"/>
      <w:contextualSpacing/>
    </w:pPr>
    <w:rPr>
      <w:rFonts w:asciiTheme="minorHAnsi" w:eastAsiaTheme="minorHAnsi" w:hAnsiTheme="minorHAnsi" w:cstheme="minorBidi"/>
      <w:color w:val="auto"/>
      <w:sz w:val="22"/>
      <w:szCs w:val="22"/>
      <w:lang w:val="es-PE" w:eastAsia="en-US" w:bidi="ar-SA"/>
    </w:rPr>
  </w:style>
  <w:style w:type="character" w:customStyle="1" w:styleId="PrrafodelistaCar">
    <w:name w:val="Párrafo de lista Car"/>
    <w:aliases w:val="Fundamentacion Car,Bulleted List Car,Lista 123 Car,SubPárrafo de lista Car,Lista media 2 - Énfasis 41 Car,Cita Pie de Página Car,titulo Car,Lista vistosa - Énfasis 111 Car,Cuadro 2-1 Car,Párrafo de lista2 Car,Footnote Car,N° Car"/>
    <w:link w:val="Prrafodelista"/>
    <w:uiPriority w:val="34"/>
    <w:qFormat/>
    <w:locked/>
    <w:rsid w:val="00D9308F"/>
    <w:rPr>
      <w:rFonts w:asciiTheme="minorHAnsi" w:eastAsiaTheme="minorHAnsi" w:hAnsiTheme="minorHAnsi" w:cstheme="minorBidi"/>
      <w:sz w:val="22"/>
      <w:szCs w:val="22"/>
      <w:lang w:val="es-PE" w:eastAsia="en-US" w:bidi="ar-SA"/>
    </w:rPr>
  </w:style>
  <w:style w:type="paragraph" w:styleId="Sinespaciado">
    <w:name w:val="No Spacing"/>
    <w:uiPriority w:val="1"/>
    <w:qFormat/>
    <w:rsid w:val="00D9308F"/>
    <w:pPr>
      <w:widowControl/>
    </w:pPr>
    <w:rPr>
      <w:rFonts w:asciiTheme="minorHAnsi" w:eastAsiaTheme="minorHAnsi" w:hAnsiTheme="minorHAnsi" w:cstheme="minorBidi"/>
      <w:sz w:val="22"/>
      <w:szCs w:val="22"/>
      <w:lang w:val="es-PE" w:eastAsia="en-US" w:bidi="ar-SA"/>
    </w:rPr>
  </w:style>
  <w:style w:type="character" w:styleId="Refdecomentario">
    <w:name w:val="annotation reference"/>
    <w:basedOn w:val="Fuentedeprrafopredeter"/>
    <w:uiPriority w:val="99"/>
    <w:semiHidden/>
    <w:unhideWhenUsed/>
    <w:rsid w:val="001713F6"/>
    <w:rPr>
      <w:sz w:val="16"/>
      <w:szCs w:val="16"/>
    </w:rPr>
  </w:style>
  <w:style w:type="paragraph" w:styleId="Textocomentario">
    <w:name w:val="annotation text"/>
    <w:basedOn w:val="Normal"/>
    <w:link w:val="TextocomentarioCar"/>
    <w:uiPriority w:val="99"/>
    <w:semiHidden/>
    <w:unhideWhenUsed/>
    <w:rsid w:val="001713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13F6"/>
    <w:rPr>
      <w:rFonts w:ascii="Times New Roman" w:hAnsi="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713F6"/>
    <w:rPr>
      <w:b/>
      <w:bCs/>
    </w:rPr>
  </w:style>
  <w:style w:type="character" w:customStyle="1" w:styleId="AsuntodelcomentarioCar">
    <w:name w:val="Asunto del comentario Car"/>
    <w:basedOn w:val="TextocomentarioCar"/>
    <w:link w:val="Asuntodelcomentario"/>
    <w:uiPriority w:val="99"/>
    <w:semiHidden/>
    <w:rsid w:val="001713F6"/>
    <w:rPr>
      <w:rFonts w:ascii="Times New Roman" w:hAnsi="Times New Roman"/>
      <w:b/>
      <w:bCs/>
      <w:color w:val="000000"/>
      <w:sz w:val="20"/>
      <w:szCs w:val="20"/>
    </w:rPr>
  </w:style>
  <w:style w:type="character" w:customStyle="1" w:styleId="Ttulo2Car">
    <w:name w:val="Título 2 Car"/>
    <w:basedOn w:val="Fuentedeprrafopredeter"/>
    <w:link w:val="Ttulo2"/>
    <w:uiPriority w:val="9"/>
    <w:rsid w:val="00921F52"/>
    <w:rPr>
      <w:rFonts w:ascii="Times New Roman" w:eastAsiaTheme="majorEastAsia" w:hAnsi="Times New Roman" w:cstheme="majorBidi"/>
      <w:b/>
      <w:bCs/>
      <w:color w:val="000000" w:themeColor="text1"/>
      <w:szCs w:val="26"/>
    </w:rPr>
  </w:style>
  <w:style w:type="character" w:customStyle="1" w:styleId="Ttulo3Car">
    <w:name w:val="Título 3 Car"/>
    <w:basedOn w:val="Fuentedeprrafopredeter"/>
    <w:link w:val="Ttulo3"/>
    <w:uiPriority w:val="9"/>
    <w:rsid w:val="00921F52"/>
    <w:rPr>
      <w:rFonts w:ascii="Times New Roman" w:eastAsiaTheme="majorEastAsia" w:hAnsi="Times New Roman" w:cstheme="majorBidi"/>
      <w:sz w:val="22"/>
    </w:rPr>
  </w:style>
  <w:style w:type="table" w:styleId="Tablaconcuadrcula">
    <w:name w:val="Table Grid"/>
    <w:basedOn w:val="Tablanormal"/>
    <w:uiPriority w:val="39"/>
    <w:rsid w:val="006E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E6D0C"/>
    <w:pPr>
      <w:spacing w:after="200" w:line="240" w:lineRule="auto"/>
    </w:pPr>
    <w:rPr>
      <w:i/>
      <w:iCs/>
      <w:color w:val="44546A" w:themeColor="text2"/>
      <w:sz w:val="18"/>
      <w:szCs w:val="18"/>
    </w:rPr>
  </w:style>
  <w:style w:type="paragraph" w:styleId="TtuloTDC">
    <w:name w:val="TOC Heading"/>
    <w:basedOn w:val="Ttulo1"/>
    <w:next w:val="Normal"/>
    <w:uiPriority w:val="39"/>
    <w:unhideWhenUsed/>
    <w:qFormat/>
    <w:rsid w:val="007B0A38"/>
    <w:pPr>
      <w:widowControl/>
      <w:numPr>
        <w:numId w:val="0"/>
      </w:numPr>
      <w:tabs>
        <w:tab w:val="clear" w:pos="4461"/>
      </w:tab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s-PE" w:eastAsia="es-PE" w:bidi="ar-SA"/>
    </w:rPr>
  </w:style>
  <w:style w:type="paragraph" w:styleId="TDC1">
    <w:name w:val="toc 1"/>
    <w:basedOn w:val="Normal"/>
    <w:next w:val="Normal"/>
    <w:autoRedefine/>
    <w:uiPriority w:val="39"/>
    <w:unhideWhenUsed/>
    <w:rsid w:val="007B0A38"/>
    <w:pPr>
      <w:spacing w:after="100"/>
    </w:pPr>
  </w:style>
  <w:style w:type="paragraph" w:styleId="TDC2">
    <w:name w:val="toc 2"/>
    <w:basedOn w:val="Normal"/>
    <w:next w:val="Normal"/>
    <w:autoRedefine/>
    <w:uiPriority w:val="39"/>
    <w:unhideWhenUsed/>
    <w:rsid w:val="007B0A38"/>
    <w:pPr>
      <w:spacing w:after="100"/>
      <w:ind w:left="240"/>
    </w:pPr>
  </w:style>
  <w:style w:type="paragraph" w:styleId="TDC3">
    <w:name w:val="toc 3"/>
    <w:basedOn w:val="Normal"/>
    <w:next w:val="Normal"/>
    <w:autoRedefine/>
    <w:uiPriority w:val="39"/>
    <w:unhideWhenUsed/>
    <w:rsid w:val="007B0A38"/>
    <w:pPr>
      <w:spacing w:after="100"/>
      <w:ind w:left="480"/>
    </w:pPr>
  </w:style>
  <w:style w:type="character" w:styleId="Hipervnculo">
    <w:name w:val="Hyperlink"/>
    <w:basedOn w:val="Fuentedeprrafopredeter"/>
    <w:uiPriority w:val="99"/>
    <w:unhideWhenUsed/>
    <w:rsid w:val="007B0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b.pe/mi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echodeconsulta@conadisperu.gob.pe" TargetMode="External"/><Relationship Id="rId5" Type="http://schemas.openxmlformats.org/officeDocument/2006/relationships/webSettings" Target="webSettings.xml"/><Relationship Id="rId10" Type="http://schemas.openxmlformats.org/officeDocument/2006/relationships/hyperlink" Target="mailto:mesapartes@conadisperu.gob.pe" TargetMode="External"/><Relationship Id="rId4" Type="http://schemas.openxmlformats.org/officeDocument/2006/relationships/settings" Target="settings.xml"/><Relationship Id="rId9" Type="http://schemas.openxmlformats.org/officeDocument/2006/relationships/hyperlink" Target="http://www.gob.pe/conadi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181AF2BD-A62F-3B4C-BCFA-3345A293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48</Pages>
  <Words>9845</Words>
  <Characters>54152</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No</vt:lpstr>
    </vt:vector>
  </TitlesOfParts>
  <Company/>
  <LinksUpToDate>false</LinksUpToDate>
  <CharactersWithSpaces>63870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Asesoria Juridica</dc:creator>
  <cp:keywords/>
  <cp:lastModifiedBy>Ana Lucía</cp:lastModifiedBy>
  <cp:revision>6</cp:revision>
  <dcterms:created xsi:type="dcterms:W3CDTF">2021-01-29T23:05:00Z</dcterms:created>
  <dcterms:modified xsi:type="dcterms:W3CDTF">2021-01-30T15:43:00Z</dcterms:modified>
</cp:coreProperties>
</file>