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5808813D" w:rsidR="00195907" w:rsidRDefault="00C36A25" w:rsidP="00B63834">
      <w:pPr>
        <w:jc w:val="center"/>
        <w:rPr>
          <w:rFonts w:ascii="Arial" w:eastAsia="Arial" w:hAnsi="Arial" w:cs="Arial"/>
          <w:color w:val="000000"/>
          <w:sz w:val="22"/>
          <w:szCs w:val="22"/>
        </w:rPr>
      </w:pPr>
      <w:r>
        <w:rPr>
          <w:rFonts w:ascii="Arial" w:eastAsia="Arial" w:hAnsi="Arial" w:cs="Arial"/>
          <w:b/>
          <w:color w:val="000000"/>
          <w:sz w:val="22"/>
          <w:szCs w:val="22"/>
        </w:rPr>
        <w:t>O</w:t>
      </w:r>
      <w:r w:rsidR="00E94EF2">
        <w:rPr>
          <w:rFonts w:ascii="Arial" w:eastAsia="Arial" w:hAnsi="Arial" w:cs="Arial"/>
          <w:b/>
          <w:color w:val="000000"/>
          <w:sz w:val="22"/>
          <w:szCs w:val="22"/>
        </w:rPr>
        <w:t>PROYECTO DEL PLA</w:t>
      </w:r>
      <w:r w:rsidR="00E94EF2" w:rsidRPr="00C36A25">
        <w:rPr>
          <w:rFonts w:ascii="Arial" w:eastAsia="Arial" w:hAnsi="Arial" w:cs="Arial"/>
          <w:b/>
          <w:color w:val="000000"/>
          <w:sz w:val="22"/>
          <w:szCs w:val="22"/>
        </w:rPr>
        <w:t xml:space="preserve">N </w:t>
      </w:r>
      <w:r w:rsidR="00E94EF2">
        <w:rPr>
          <w:rFonts w:ascii="Arial" w:eastAsia="Arial" w:hAnsi="Arial" w:cs="Arial"/>
          <w:b/>
          <w:color w:val="000000"/>
          <w:sz w:val="22"/>
          <w:szCs w:val="22"/>
        </w:rPr>
        <w:t xml:space="preserve">MARCO </w:t>
      </w:r>
      <w:r w:rsidR="00E94EF2">
        <w:rPr>
          <w:rFonts w:ascii="Arial" w:eastAsia="Arial" w:hAnsi="Arial" w:cs="Arial"/>
          <w:b/>
          <w:color w:val="000000"/>
          <w:sz w:val="22"/>
          <w:szCs w:val="22"/>
          <w:highlight w:val="white"/>
        </w:rPr>
        <w:t>QUE ORIENTA LA IMPLEMENTACIÓN DE LA EDUCACIÓN INCLUSIVA CON ENFOQUE TERRITORIA</w:t>
      </w:r>
      <w:r w:rsidR="00E94EF2">
        <w:rPr>
          <w:rFonts w:ascii="Arial" w:eastAsia="Arial" w:hAnsi="Arial" w:cs="Arial"/>
          <w:b/>
          <w:color w:val="000000"/>
          <w:sz w:val="22"/>
          <w:szCs w:val="22"/>
        </w:rPr>
        <w:t xml:space="preserve">L </w:t>
      </w:r>
      <w:r w:rsidR="00E94EF2">
        <w:rPr>
          <w:rFonts w:ascii="Arial" w:eastAsia="Arial" w:hAnsi="Arial" w:cs="Arial"/>
          <w:b/>
          <w:color w:val="000000"/>
          <w:sz w:val="22"/>
          <w:szCs w:val="22"/>
          <w:highlight w:val="white"/>
        </w:rPr>
        <w:t>CONTEMPLANDO LAS CONDICIONES DE ORGANIZACIÓN Y ARTICULACIÓN INSTITUCIONAL E INTERGUBERNAMENTAL</w:t>
      </w:r>
    </w:p>
    <w:p w14:paraId="00000002" w14:textId="77777777" w:rsidR="00195907" w:rsidRDefault="00195907">
      <w:pPr>
        <w:rPr>
          <w:rFonts w:ascii="Arial" w:eastAsia="Arial" w:hAnsi="Arial" w:cs="Arial"/>
          <w:color w:val="000000"/>
          <w:sz w:val="22"/>
          <w:szCs w:val="22"/>
        </w:rPr>
      </w:pPr>
    </w:p>
    <w:p w14:paraId="00000003" w14:textId="77777777" w:rsidR="00195907" w:rsidRDefault="00195907">
      <w:pPr>
        <w:rPr>
          <w:rFonts w:ascii="Arial" w:eastAsia="Arial" w:hAnsi="Arial" w:cs="Arial"/>
          <w:color w:val="000000"/>
          <w:sz w:val="22"/>
          <w:szCs w:val="22"/>
        </w:rPr>
      </w:pPr>
    </w:p>
    <w:p w14:paraId="00000004" w14:textId="05A449A9" w:rsidR="00195907" w:rsidRDefault="00E94EF2" w:rsidP="00B63834">
      <w:pPr>
        <w:numPr>
          <w:ilvl w:val="0"/>
          <w:numId w:val="6"/>
        </w:numPr>
        <w:pBdr>
          <w:top w:val="nil"/>
          <w:left w:val="nil"/>
          <w:bottom w:val="nil"/>
          <w:right w:val="nil"/>
          <w:between w:val="nil"/>
        </w:pBdr>
        <w:ind w:left="426"/>
        <w:rPr>
          <w:rFonts w:ascii="Arial" w:eastAsia="Arial" w:hAnsi="Arial" w:cs="Arial"/>
          <w:b/>
          <w:color w:val="000000"/>
          <w:sz w:val="22"/>
          <w:szCs w:val="22"/>
        </w:rPr>
      </w:pPr>
      <w:r>
        <w:rPr>
          <w:rFonts w:ascii="Arial" w:eastAsia="Arial" w:hAnsi="Arial" w:cs="Arial"/>
          <w:b/>
          <w:color w:val="000000"/>
          <w:sz w:val="22"/>
          <w:szCs w:val="22"/>
        </w:rPr>
        <w:t xml:space="preserve">ANTECEDENTES </w:t>
      </w:r>
    </w:p>
    <w:p w14:paraId="00000008" w14:textId="77777777" w:rsidR="00195907" w:rsidRDefault="00195907">
      <w:pPr>
        <w:pBdr>
          <w:top w:val="nil"/>
          <w:left w:val="nil"/>
          <w:bottom w:val="nil"/>
          <w:right w:val="nil"/>
          <w:between w:val="nil"/>
        </w:pBdr>
        <w:spacing w:line="259" w:lineRule="auto"/>
        <w:ind w:left="720"/>
        <w:jc w:val="both"/>
        <w:rPr>
          <w:rFonts w:ascii="Arial" w:eastAsia="Arial" w:hAnsi="Arial" w:cs="Arial"/>
          <w:color w:val="000000"/>
          <w:sz w:val="22"/>
          <w:szCs w:val="22"/>
        </w:rPr>
      </w:pPr>
    </w:p>
    <w:p w14:paraId="00000009" w14:textId="4EDEDDCD" w:rsidR="00195907"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La Ley N</w:t>
      </w:r>
      <w:r w:rsidR="00666C3A">
        <w:rPr>
          <w:rFonts w:ascii="Arial" w:eastAsia="Arial" w:hAnsi="Arial" w:cs="Arial"/>
          <w:color w:val="000000"/>
          <w:sz w:val="22"/>
          <w:szCs w:val="22"/>
        </w:rPr>
        <w:t>.</w:t>
      </w:r>
      <w:r>
        <w:rPr>
          <w:rFonts w:ascii="Arial" w:eastAsia="Arial" w:hAnsi="Arial" w:cs="Arial"/>
          <w:color w:val="000000"/>
          <w:sz w:val="22"/>
          <w:szCs w:val="22"/>
        </w:rPr>
        <w:t>° 28044, Ley General de Educación</w:t>
      </w:r>
      <w:r w:rsidR="00191106">
        <w:rPr>
          <w:rFonts w:ascii="Arial" w:eastAsia="Arial" w:hAnsi="Arial" w:cs="Arial"/>
          <w:color w:val="000000"/>
          <w:sz w:val="22"/>
          <w:szCs w:val="22"/>
        </w:rPr>
        <w:t xml:space="preserve"> (LGE)</w:t>
      </w:r>
      <w:r>
        <w:rPr>
          <w:rFonts w:ascii="Arial" w:eastAsia="Arial" w:hAnsi="Arial" w:cs="Arial"/>
          <w:color w:val="000000"/>
          <w:sz w:val="22"/>
          <w:szCs w:val="22"/>
        </w:rPr>
        <w:t xml:space="preserve">, en su artículo 2, precisa que la educación es un proceso de aprendizaje y enseñanza que </w:t>
      </w:r>
      <w:r w:rsidR="008034B6">
        <w:rPr>
          <w:rFonts w:ascii="Arial" w:eastAsia="Arial" w:hAnsi="Arial" w:cs="Arial"/>
          <w:color w:val="000000"/>
          <w:sz w:val="22"/>
          <w:szCs w:val="22"/>
        </w:rPr>
        <w:t>dura</w:t>
      </w:r>
      <w:r>
        <w:rPr>
          <w:rFonts w:ascii="Arial" w:eastAsia="Arial" w:hAnsi="Arial" w:cs="Arial"/>
          <w:color w:val="000000"/>
          <w:sz w:val="22"/>
          <w:szCs w:val="22"/>
        </w:rPr>
        <w:t xml:space="preserve"> toda la vida</w:t>
      </w:r>
      <w:r w:rsidR="008034B6">
        <w:rPr>
          <w:rFonts w:ascii="Arial" w:eastAsia="Arial" w:hAnsi="Arial" w:cs="Arial"/>
          <w:color w:val="000000"/>
          <w:sz w:val="22"/>
          <w:szCs w:val="22"/>
        </w:rPr>
        <w:t>,</w:t>
      </w:r>
      <w:r>
        <w:rPr>
          <w:rFonts w:ascii="Arial" w:eastAsia="Arial" w:hAnsi="Arial" w:cs="Arial"/>
          <w:color w:val="000000"/>
          <w:sz w:val="22"/>
          <w:szCs w:val="22"/>
        </w:rPr>
        <w:t xml:space="preserve"> y que contribuye a la formación integral de las personas, al pleno desarrollo de sus potencialidades, a la creación de cultura y al </w:t>
      </w:r>
      <w:r w:rsidR="008034B6">
        <w:rPr>
          <w:rFonts w:ascii="Arial" w:eastAsia="Arial" w:hAnsi="Arial" w:cs="Arial"/>
          <w:color w:val="000000"/>
          <w:sz w:val="22"/>
          <w:szCs w:val="22"/>
        </w:rPr>
        <w:t xml:space="preserve">fortalecimiento </w:t>
      </w:r>
      <w:r>
        <w:rPr>
          <w:rFonts w:ascii="Arial" w:eastAsia="Arial" w:hAnsi="Arial" w:cs="Arial"/>
          <w:color w:val="000000"/>
          <w:sz w:val="22"/>
          <w:szCs w:val="22"/>
        </w:rPr>
        <w:t xml:space="preserve">de la familia y de la comunidad nacional, latinoamericana y mundial. </w:t>
      </w:r>
      <w:r w:rsidR="008034B6">
        <w:rPr>
          <w:rFonts w:ascii="Arial" w:eastAsia="Arial" w:hAnsi="Arial" w:cs="Arial"/>
          <w:color w:val="000000"/>
          <w:sz w:val="22"/>
          <w:szCs w:val="22"/>
        </w:rPr>
        <w:t>La educación tiene lugar</w:t>
      </w:r>
      <w:r>
        <w:rPr>
          <w:rFonts w:ascii="Arial" w:eastAsia="Arial" w:hAnsi="Arial" w:cs="Arial"/>
          <w:color w:val="000000"/>
          <w:sz w:val="22"/>
          <w:szCs w:val="22"/>
        </w:rPr>
        <w:t xml:space="preserve"> en instituciones educativas y en diferentes ámbitos de la sociedad.</w:t>
      </w:r>
    </w:p>
    <w:p w14:paraId="0000000A" w14:textId="77777777" w:rsidR="00195907" w:rsidRDefault="00195907"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p>
    <w:p w14:paraId="0000000B" w14:textId="1C0EF730" w:rsidR="00195907"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Asimismo, el artículo 8 de la referida </w:t>
      </w:r>
      <w:r w:rsidR="008034B6">
        <w:rPr>
          <w:rFonts w:ascii="Arial" w:eastAsia="Arial" w:hAnsi="Arial" w:cs="Arial"/>
          <w:color w:val="000000"/>
          <w:sz w:val="22"/>
          <w:szCs w:val="22"/>
        </w:rPr>
        <w:t xml:space="preserve">ley, </w:t>
      </w:r>
      <w:r>
        <w:rPr>
          <w:rFonts w:ascii="Arial" w:eastAsia="Arial" w:hAnsi="Arial" w:cs="Arial"/>
          <w:color w:val="000000"/>
          <w:sz w:val="22"/>
          <w:szCs w:val="22"/>
        </w:rPr>
        <w:t>sobre los principios de la educación</w:t>
      </w:r>
      <w:r w:rsidR="008034B6">
        <w:rPr>
          <w:rFonts w:ascii="Arial" w:eastAsia="Arial" w:hAnsi="Arial" w:cs="Arial"/>
          <w:color w:val="000000"/>
          <w:sz w:val="22"/>
          <w:szCs w:val="22"/>
        </w:rPr>
        <w:t>,</w:t>
      </w:r>
      <w:r>
        <w:rPr>
          <w:rFonts w:ascii="Arial" w:eastAsia="Arial" w:hAnsi="Arial" w:cs="Arial"/>
          <w:color w:val="000000"/>
          <w:sz w:val="22"/>
          <w:szCs w:val="22"/>
        </w:rPr>
        <w:t xml:space="preserve"> establece en el literal </w:t>
      </w:r>
      <w:r w:rsidR="008034B6">
        <w:rPr>
          <w:rFonts w:ascii="Arial" w:eastAsia="Arial" w:hAnsi="Arial" w:cs="Arial"/>
          <w:color w:val="000000"/>
          <w:sz w:val="22"/>
          <w:szCs w:val="22"/>
        </w:rPr>
        <w:t>“</w:t>
      </w:r>
      <w:r>
        <w:rPr>
          <w:rFonts w:ascii="Arial" w:eastAsia="Arial" w:hAnsi="Arial" w:cs="Arial"/>
          <w:color w:val="000000"/>
          <w:sz w:val="22"/>
          <w:szCs w:val="22"/>
        </w:rPr>
        <w:t>c</w:t>
      </w:r>
      <w:r w:rsidR="008034B6">
        <w:rPr>
          <w:rFonts w:ascii="Arial" w:eastAsia="Arial" w:hAnsi="Arial" w:cs="Arial"/>
          <w:color w:val="000000"/>
          <w:sz w:val="22"/>
          <w:szCs w:val="22"/>
        </w:rPr>
        <w:t>”</w:t>
      </w:r>
      <w:r>
        <w:rPr>
          <w:rFonts w:ascii="Arial" w:eastAsia="Arial" w:hAnsi="Arial" w:cs="Arial"/>
          <w:color w:val="000000"/>
          <w:sz w:val="22"/>
          <w:szCs w:val="22"/>
        </w:rPr>
        <w:t xml:space="preserve"> como uno de </w:t>
      </w:r>
      <w:r w:rsidR="008034B6">
        <w:rPr>
          <w:rFonts w:ascii="Arial" w:eastAsia="Arial" w:hAnsi="Arial" w:cs="Arial"/>
          <w:color w:val="000000"/>
          <w:sz w:val="22"/>
          <w:szCs w:val="22"/>
        </w:rPr>
        <w:t>estos</w:t>
      </w:r>
      <w:r>
        <w:rPr>
          <w:rFonts w:ascii="Arial" w:eastAsia="Arial" w:hAnsi="Arial" w:cs="Arial"/>
          <w:color w:val="000000"/>
          <w:sz w:val="22"/>
          <w:szCs w:val="22"/>
        </w:rPr>
        <w:t xml:space="preserve"> “la inclusión, que incorpora a las personas con discapacidad, grupos sociales excluidos, marginados y vulnerables, especialmente en el ámbito rural, sin distinción de etnia, religión, sexo u otra causa de discriminación, contribuyendo así a la eliminación de la pobreza, la exclusión y las desigualdades”</w:t>
      </w:r>
      <w:r w:rsidR="008034B6">
        <w:rPr>
          <w:rFonts w:ascii="Arial" w:eastAsia="Arial" w:hAnsi="Arial" w:cs="Arial"/>
          <w:color w:val="000000"/>
          <w:sz w:val="22"/>
          <w:szCs w:val="22"/>
        </w:rPr>
        <w:t>.</w:t>
      </w:r>
    </w:p>
    <w:p w14:paraId="0000000C" w14:textId="77777777" w:rsidR="00195907" w:rsidRDefault="00195907"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p>
    <w:p w14:paraId="10AF72FD" w14:textId="4CDAEE41" w:rsidR="00E94EF2"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Por otro lado, el artículo 18 de la </w:t>
      </w:r>
      <w:r w:rsidR="00431340">
        <w:rPr>
          <w:rFonts w:ascii="Arial" w:eastAsia="Arial" w:hAnsi="Arial" w:cs="Arial"/>
          <w:color w:val="000000"/>
          <w:sz w:val="22"/>
          <w:szCs w:val="22"/>
        </w:rPr>
        <w:t xml:space="preserve">ley, </w:t>
      </w:r>
      <w:r>
        <w:rPr>
          <w:rFonts w:ascii="Arial" w:eastAsia="Arial" w:hAnsi="Arial" w:cs="Arial"/>
          <w:color w:val="000000"/>
          <w:sz w:val="22"/>
          <w:szCs w:val="22"/>
        </w:rPr>
        <w:t>en relación con las medidas de equidad</w:t>
      </w:r>
      <w:r w:rsidR="00431340">
        <w:rPr>
          <w:rFonts w:ascii="Arial" w:eastAsia="Arial" w:hAnsi="Arial" w:cs="Arial"/>
          <w:color w:val="000000"/>
          <w:sz w:val="22"/>
          <w:szCs w:val="22"/>
        </w:rPr>
        <w:t>,</w:t>
      </w:r>
      <w:r>
        <w:rPr>
          <w:rFonts w:ascii="Arial" w:eastAsia="Arial" w:hAnsi="Arial" w:cs="Arial"/>
          <w:color w:val="000000"/>
          <w:sz w:val="22"/>
          <w:szCs w:val="22"/>
        </w:rPr>
        <w:t xml:space="preserve"> señala que “con el fin de garantizar la equidad en la educación, las autoridades educativas, en el ámbito de sus respectivas competencias: a) Ejecutan políticas compensatorias de acción positiva para compensar las desigualdades de aquellos sectores de la población que lo necesiten; b) Elaboran y ejecuta</w:t>
      </w:r>
      <w:r>
        <w:rPr>
          <w:rFonts w:ascii="Arial" w:eastAsia="Arial" w:hAnsi="Arial" w:cs="Arial"/>
          <w:sz w:val="22"/>
          <w:szCs w:val="22"/>
        </w:rPr>
        <w:t>n</w:t>
      </w:r>
      <w:r>
        <w:rPr>
          <w:rFonts w:ascii="Arial" w:eastAsia="Arial" w:hAnsi="Arial" w:cs="Arial"/>
          <w:color w:val="000000"/>
          <w:sz w:val="22"/>
          <w:szCs w:val="22"/>
        </w:rPr>
        <w:t xml:space="preserve"> proyectos educativos que incluya</w:t>
      </w:r>
      <w:r w:rsidRPr="00C36A25">
        <w:rPr>
          <w:rFonts w:ascii="Arial" w:eastAsia="Arial" w:hAnsi="Arial" w:cs="Arial"/>
          <w:color w:val="000000"/>
          <w:sz w:val="22"/>
          <w:szCs w:val="22"/>
          <w:vertAlign w:val="superscript"/>
        </w:rPr>
        <w:t>n o</w:t>
      </w:r>
      <w:r>
        <w:rPr>
          <w:rFonts w:ascii="Arial" w:eastAsia="Arial" w:hAnsi="Arial" w:cs="Arial"/>
          <w:color w:val="000000"/>
          <w:sz w:val="22"/>
          <w:szCs w:val="22"/>
        </w:rPr>
        <w:t xml:space="preserve">bjetivos, estrategias, acciones y recursos tendientes a revertir situaciones de desigualdad y/o inequidad por motivo de origen, etnias, género, idioma, religión, opinión, condición económica, edad o de cualquier otra índole; </w:t>
      </w:r>
      <w:r w:rsidR="00431340">
        <w:rPr>
          <w:rFonts w:ascii="Arial" w:eastAsia="Arial" w:hAnsi="Arial" w:cs="Arial"/>
          <w:color w:val="000000"/>
          <w:sz w:val="22"/>
          <w:szCs w:val="22"/>
        </w:rPr>
        <w:t>[</w:t>
      </w:r>
      <w:r>
        <w:rPr>
          <w:rFonts w:ascii="Arial" w:eastAsia="Arial" w:hAnsi="Arial" w:cs="Arial"/>
          <w:color w:val="000000"/>
          <w:sz w:val="22"/>
          <w:szCs w:val="22"/>
        </w:rPr>
        <w:t>…</w:t>
      </w:r>
      <w:r w:rsidR="00431340">
        <w:rPr>
          <w:rFonts w:ascii="Arial" w:eastAsia="Arial" w:hAnsi="Arial" w:cs="Arial"/>
          <w:color w:val="000000"/>
          <w:sz w:val="22"/>
          <w:szCs w:val="22"/>
        </w:rPr>
        <w:t>]</w:t>
      </w:r>
      <w:r>
        <w:rPr>
          <w:rFonts w:ascii="Arial" w:eastAsia="Arial" w:hAnsi="Arial" w:cs="Arial"/>
          <w:color w:val="000000"/>
          <w:sz w:val="22"/>
          <w:szCs w:val="22"/>
        </w:rPr>
        <w:t xml:space="preserve"> e) Implementan, en el marco de una educación inclusiva, programas de educación para personas con problemas de aprendizaje o necesidades educativas especiales en todos los niveles y modalidades del sistema; f) Promueven programas educativos especializados para los estudiantes con mayor talento a fin de lograr el desarrollo de sus potencialidades; g) Adecuan la prestación de servicios educativos a las necesidades de las poblaciones, con especial énfasis en el apoyo a los menores que trabajan y a las alumnas embarazadas o madres </w:t>
      </w:r>
      <w:r w:rsidR="00431340">
        <w:rPr>
          <w:rFonts w:ascii="Arial" w:eastAsia="Arial" w:hAnsi="Arial" w:cs="Arial"/>
          <w:color w:val="000000"/>
          <w:sz w:val="22"/>
          <w:szCs w:val="22"/>
        </w:rPr>
        <w:t>[</w:t>
      </w:r>
      <w:r>
        <w:rPr>
          <w:rFonts w:ascii="Arial" w:eastAsia="Arial" w:hAnsi="Arial" w:cs="Arial"/>
          <w:color w:val="000000"/>
          <w:sz w:val="22"/>
          <w:szCs w:val="22"/>
        </w:rPr>
        <w:t>…</w:t>
      </w:r>
      <w:r w:rsidR="00431340">
        <w:rPr>
          <w:rFonts w:ascii="Arial" w:eastAsia="Arial" w:hAnsi="Arial" w:cs="Arial"/>
          <w:color w:val="000000"/>
          <w:sz w:val="22"/>
          <w:szCs w:val="22"/>
        </w:rPr>
        <w:t>]”.</w:t>
      </w:r>
    </w:p>
    <w:p w14:paraId="19A3CF50" w14:textId="77777777" w:rsidR="00E94EF2"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p>
    <w:p w14:paraId="44483D7E" w14:textId="5F8A23AA" w:rsidR="00E94EF2"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Al respecto, el artículo 16 de la Constitución Política del Perú señala</w:t>
      </w:r>
      <w:r w:rsidR="002363F8">
        <w:rPr>
          <w:rFonts w:ascii="Arial" w:eastAsia="Arial" w:hAnsi="Arial" w:cs="Arial"/>
          <w:color w:val="000000"/>
          <w:sz w:val="22"/>
          <w:szCs w:val="22"/>
        </w:rPr>
        <w:t>,</w:t>
      </w:r>
      <w:r>
        <w:rPr>
          <w:rFonts w:ascii="Arial" w:eastAsia="Arial" w:hAnsi="Arial" w:cs="Arial"/>
          <w:color w:val="000000"/>
          <w:sz w:val="22"/>
          <w:szCs w:val="22"/>
        </w:rPr>
        <w:t xml:space="preserve"> entre otros puntos</w:t>
      </w:r>
      <w:r w:rsidR="002363F8">
        <w:rPr>
          <w:rFonts w:ascii="Arial" w:eastAsia="Arial" w:hAnsi="Arial" w:cs="Arial"/>
          <w:color w:val="000000"/>
          <w:sz w:val="22"/>
          <w:szCs w:val="22"/>
        </w:rPr>
        <w:t>,</w:t>
      </w:r>
      <w:r>
        <w:rPr>
          <w:rFonts w:ascii="Arial" w:eastAsia="Arial" w:hAnsi="Arial" w:cs="Arial"/>
          <w:color w:val="000000"/>
          <w:sz w:val="22"/>
          <w:szCs w:val="22"/>
        </w:rPr>
        <w:t xml:space="preserve"> que el Estado coordina la política educativa</w:t>
      </w:r>
      <w:r w:rsidR="00082EB4">
        <w:rPr>
          <w:rFonts w:ascii="Arial" w:eastAsia="Arial" w:hAnsi="Arial" w:cs="Arial"/>
          <w:color w:val="000000"/>
          <w:sz w:val="22"/>
          <w:szCs w:val="22"/>
        </w:rPr>
        <w:t xml:space="preserve"> y f</w:t>
      </w:r>
      <w:r>
        <w:rPr>
          <w:rFonts w:ascii="Arial" w:eastAsia="Arial" w:hAnsi="Arial" w:cs="Arial"/>
          <w:color w:val="000000"/>
          <w:sz w:val="22"/>
          <w:szCs w:val="22"/>
        </w:rPr>
        <w:t>ormula los lineamientos generales de los planes de estudio, así como los requisitos mínimos de la organización de los centros educativos</w:t>
      </w:r>
      <w:r w:rsidR="00082EB4">
        <w:rPr>
          <w:rFonts w:ascii="Arial" w:eastAsia="Arial" w:hAnsi="Arial" w:cs="Arial"/>
          <w:color w:val="000000"/>
          <w:sz w:val="22"/>
          <w:szCs w:val="22"/>
        </w:rPr>
        <w:t>, s</w:t>
      </w:r>
      <w:r>
        <w:rPr>
          <w:rFonts w:ascii="Arial" w:eastAsia="Arial" w:hAnsi="Arial" w:cs="Arial"/>
          <w:color w:val="000000"/>
          <w:sz w:val="22"/>
          <w:szCs w:val="22"/>
        </w:rPr>
        <w:t xml:space="preserve">upervisa </w:t>
      </w:r>
      <w:r w:rsidR="00082EB4">
        <w:rPr>
          <w:rFonts w:ascii="Arial" w:eastAsia="Arial" w:hAnsi="Arial" w:cs="Arial"/>
          <w:color w:val="000000"/>
          <w:sz w:val="22"/>
          <w:szCs w:val="22"/>
        </w:rPr>
        <w:t xml:space="preserve">además </w:t>
      </w:r>
      <w:r>
        <w:rPr>
          <w:rFonts w:ascii="Arial" w:eastAsia="Arial" w:hAnsi="Arial" w:cs="Arial"/>
          <w:color w:val="000000"/>
          <w:sz w:val="22"/>
          <w:szCs w:val="22"/>
        </w:rPr>
        <w:t>su cumplimiento y calidad de la educación</w:t>
      </w:r>
      <w:r w:rsidR="00082EB4">
        <w:rPr>
          <w:rFonts w:ascii="Arial" w:eastAsia="Arial" w:hAnsi="Arial" w:cs="Arial"/>
          <w:color w:val="000000"/>
          <w:sz w:val="22"/>
          <w:szCs w:val="22"/>
        </w:rPr>
        <w:t xml:space="preserve">, así como </w:t>
      </w:r>
      <w:r>
        <w:rPr>
          <w:rFonts w:ascii="Arial" w:eastAsia="Arial" w:hAnsi="Arial" w:cs="Arial"/>
          <w:color w:val="000000"/>
          <w:sz w:val="22"/>
          <w:szCs w:val="22"/>
        </w:rPr>
        <w:t xml:space="preserve">también </w:t>
      </w:r>
      <w:r w:rsidR="00082EB4">
        <w:rPr>
          <w:rFonts w:ascii="Arial" w:eastAsia="Arial" w:hAnsi="Arial" w:cs="Arial"/>
          <w:color w:val="000000"/>
          <w:sz w:val="22"/>
          <w:szCs w:val="22"/>
        </w:rPr>
        <w:t xml:space="preserve">indica </w:t>
      </w:r>
      <w:r>
        <w:rPr>
          <w:rFonts w:ascii="Arial" w:eastAsia="Arial" w:hAnsi="Arial" w:cs="Arial"/>
          <w:color w:val="000000"/>
          <w:sz w:val="22"/>
          <w:szCs w:val="22"/>
        </w:rPr>
        <w:t>que es deber del Estado asegurar que nadie se vea impedido de recibir educación adecuada por razón de su situación económica o de limitaciones mentales o físicas. Asimismo, en su artículo 17</w:t>
      </w:r>
      <w:r w:rsidR="00082EB4">
        <w:rPr>
          <w:rFonts w:ascii="Arial" w:eastAsia="Arial" w:hAnsi="Arial" w:cs="Arial"/>
          <w:color w:val="000000"/>
          <w:sz w:val="22"/>
          <w:szCs w:val="22"/>
        </w:rPr>
        <w:t>,</w:t>
      </w:r>
      <w:r>
        <w:rPr>
          <w:rFonts w:ascii="Arial" w:eastAsia="Arial" w:hAnsi="Arial" w:cs="Arial"/>
          <w:color w:val="000000"/>
          <w:sz w:val="22"/>
          <w:szCs w:val="22"/>
        </w:rPr>
        <w:t xml:space="preserve"> </w:t>
      </w:r>
      <w:r w:rsidR="00082EB4">
        <w:rPr>
          <w:rFonts w:ascii="Arial" w:eastAsia="Arial" w:hAnsi="Arial" w:cs="Arial"/>
          <w:color w:val="000000"/>
          <w:sz w:val="22"/>
          <w:szCs w:val="22"/>
        </w:rPr>
        <w:t xml:space="preserve">afirma </w:t>
      </w:r>
      <w:r>
        <w:rPr>
          <w:rFonts w:ascii="Arial" w:eastAsia="Arial" w:hAnsi="Arial" w:cs="Arial"/>
          <w:color w:val="000000"/>
          <w:sz w:val="22"/>
          <w:szCs w:val="22"/>
        </w:rPr>
        <w:t xml:space="preserve">que la educación inicial, primaria y secundaria son obligatorias, además </w:t>
      </w:r>
      <w:r w:rsidR="00082EB4">
        <w:rPr>
          <w:rFonts w:ascii="Arial" w:eastAsia="Arial" w:hAnsi="Arial" w:cs="Arial"/>
          <w:color w:val="000000"/>
          <w:sz w:val="22"/>
          <w:szCs w:val="22"/>
        </w:rPr>
        <w:t xml:space="preserve">de </w:t>
      </w:r>
      <w:r>
        <w:rPr>
          <w:rFonts w:ascii="Arial" w:eastAsia="Arial" w:hAnsi="Arial" w:cs="Arial"/>
          <w:color w:val="000000"/>
          <w:sz w:val="22"/>
          <w:szCs w:val="22"/>
        </w:rPr>
        <w:t>que en las instituciones del Estado la educación es gratuita. Igualmente, establece que el Estado promueve la creación de centros de educación donde la población los requiera.</w:t>
      </w:r>
    </w:p>
    <w:p w14:paraId="35DB0836" w14:textId="226BE30B" w:rsidR="00E94EF2" w:rsidRDefault="00E94EF2"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 </w:t>
      </w:r>
    </w:p>
    <w:p w14:paraId="0C0F5BFA" w14:textId="2BF31DDD" w:rsidR="00E94EF2" w:rsidRDefault="00082EB4"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t>En el ámbito</w:t>
      </w:r>
      <w:r w:rsidR="00E94EF2">
        <w:rPr>
          <w:rFonts w:ascii="Arial" w:eastAsia="Arial" w:hAnsi="Arial" w:cs="Arial"/>
          <w:color w:val="000000"/>
          <w:sz w:val="22"/>
          <w:szCs w:val="22"/>
        </w:rPr>
        <w:t xml:space="preserve"> internacional, la Agenda de Desarrollo Sostenible al 2030 </w:t>
      </w:r>
      <w:r w:rsidR="000B7523">
        <w:rPr>
          <w:rFonts w:ascii="Arial" w:eastAsia="Arial" w:hAnsi="Arial" w:cs="Arial"/>
          <w:color w:val="000000"/>
          <w:sz w:val="22"/>
          <w:szCs w:val="22"/>
        </w:rPr>
        <w:t>—</w:t>
      </w:r>
      <w:r w:rsidR="00E94EF2">
        <w:rPr>
          <w:rFonts w:ascii="Arial" w:eastAsia="Arial" w:hAnsi="Arial" w:cs="Arial"/>
          <w:color w:val="000000"/>
          <w:sz w:val="22"/>
          <w:szCs w:val="22"/>
        </w:rPr>
        <w:t>en particular el Objetivo 4</w:t>
      </w:r>
      <w:r w:rsidR="000B7523">
        <w:rPr>
          <w:rFonts w:ascii="Arial" w:eastAsia="Arial" w:hAnsi="Arial" w:cs="Arial"/>
          <w:color w:val="000000"/>
          <w:sz w:val="22"/>
          <w:szCs w:val="22"/>
        </w:rPr>
        <w:t>,</w:t>
      </w:r>
      <w:r w:rsidR="00E94EF2">
        <w:rPr>
          <w:rFonts w:ascii="Arial" w:eastAsia="Arial" w:hAnsi="Arial" w:cs="Arial"/>
          <w:color w:val="000000"/>
          <w:sz w:val="22"/>
          <w:szCs w:val="22"/>
        </w:rPr>
        <w:t xml:space="preserve"> “Educación de Calidad</w:t>
      </w:r>
      <w:r w:rsidR="000B7523">
        <w:rPr>
          <w:rFonts w:ascii="Arial" w:eastAsia="Arial" w:hAnsi="Arial" w:cs="Arial"/>
          <w:color w:val="000000"/>
          <w:sz w:val="22"/>
          <w:szCs w:val="22"/>
        </w:rPr>
        <w:t xml:space="preserve">”—, </w:t>
      </w:r>
      <w:r w:rsidR="00E94EF2">
        <w:rPr>
          <w:rFonts w:ascii="Arial" w:eastAsia="Arial" w:hAnsi="Arial" w:cs="Arial"/>
          <w:color w:val="000000"/>
          <w:sz w:val="22"/>
          <w:szCs w:val="22"/>
        </w:rPr>
        <w:t xml:space="preserve">aprobada por la Asamblea General de la ONU en septiembre de 2015, manifiesta que los países deben “garantizar una educación inclusiva, equitativa y de calidad y oportunidades de aprendizaje a lo largo de toda la vida”. </w:t>
      </w:r>
    </w:p>
    <w:p w14:paraId="0000000E" w14:textId="77777777" w:rsidR="00195907" w:rsidRDefault="00195907" w:rsidP="00B63834">
      <w:pPr>
        <w:pBdr>
          <w:top w:val="nil"/>
          <w:left w:val="nil"/>
          <w:bottom w:val="nil"/>
          <w:right w:val="nil"/>
          <w:between w:val="nil"/>
        </w:pBdr>
        <w:spacing w:line="259" w:lineRule="auto"/>
        <w:ind w:left="426"/>
        <w:jc w:val="both"/>
        <w:rPr>
          <w:rFonts w:ascii="Arial" w:eastAsia="Arial" w:hAnsi="Arial" w:cs="Arial"/>
          <w:color w:val="000000"/>
          <w:sz w:val="22"/>
          <w:szCs w:val="22"/>
        </w:rPr>
      </w:pPr>
    </w:p>
    <w:p w14:paraId="00000010" w14:textId="2001E8B7" w:rsidR="00195907" w:rsidRDefault="00E94EF2" w:rsidP="00B63834">
      <w:pPr>
        <w:keepNext/>
        <w:keepLines/>
        <w:pBdr>
          <w:top w:val="nil"/>
          <w:left w:val="nil"/>
          <w:bottom w:val="nil"/>
          <w:right w:val="nil"/>
          <w:between w:val="nil"/>
        </w:pBdr>
        <w:spacing w:line="259" w:lineRule="auto"/>
        <w:ind w:left="426"/>
        <w:jc w:val="both"/>
        <w:rPr>
          <w:rFonts w:ascii="Arial" w:eastAsia="Arial" w:hAnsi="Arial" w:cs="Arial"/>
          <w:color w:val="000000"/>
          <w:sz w:val="22"/>
          <w:szCs w:val="22"/>
        </w:rPr>
      </w:pPr>
      <w:r>
        <w:rPr>
          <w:rFonts w:ascii="Arial" w:eastAsia="Arial" w:hAnsi="Arial" w:cs="Arial"/>
          <w:color w:val="000000"/>
          <w:sz w:val="22"/>
          <w:szCs w:val="22"/>
        </w:rPr>
        <w:lastRenderedPageBreak/>
        <w:t>En ese sentido, la Ley N</w:t>
      </w:r>
      <w:r w:rsidR="000B7523">
        <w:rPr>
          <w:rFonts w:ascii="Arial" w:eastAsia="Arial" w:hAnsi="Arial" w:cs="Arial"/>
          <w:color w:val="000000"/>
          <w:sz w:val="22"/>
          <w:szCs w:val="22"/>
        </w:rPr>
        <w:t>.</w:t>
      </w:r>
      <w:r>
        <w:rPr>
          <w:rFonts w:ascii="Arial" w:eastAsia="Arial" w:hAnsi="Arial" w:cs="Arial"/>
          <w:color w:val="000000"/>
          <w:sz w:val="22"/>
          <w:szCs w:val="22"/>
        </w:rPr>
        <w:t>°</w:t>
      </w:r>
      <w:r w:rsidR="000B7523">
        <w:rPr>
          <w:rFonts w:ascii="Arial" w:eastAsia="Arial" w:hAnsi="Arial" w:cs="Arial"/>
          <w:color w:val="000000"/>
          <w:sz w:val="22"/>
          <w:szCs w:val="22"/>
        </w:rPr>
        <w:t xml:space="preserve"> </w:t>
      </w:r>
      <w:r>
        <w:rPr>
          <w:rFonts w:ascii="Arial" w:eastAsia="Arial" w:hAnsi="Arial" w:cs="Arial"/>
          <w:color w:val="000000"/>
          <w:sz w:val="22"/>
          <w:szCs w:val="22"/>
        </w:rPr>
        <w:t xml:space="preserve">30797, que promueve la educación inclusiva, modifica el artículo 52 </w:t>
      </w:r>
      <w:r w:rsidR="000B7523">
        <w:rPr>
          <w:rFonts w:ascii="Arial" w:eastAsia="Arial" w:hAnsi="Arial" w:cs="Arial"/>
          <w:color w:val="000000"/>
          <w:sz w:val="22"/>
          <w:szCs w:val="22"/>
        </w:rPr>
        <w:t xml:space="preserve">y añade </w:t>
      </w:r>
      <w:r>
        <w:rPr>
          <w:rFonts w:ascii="Arial" w:eastAsia="Arial" w:hAnsi="Arial" w:cs="Arial"/>
          <w:color w:val="000000"/>
          <w:sz w:val="22"/>
          <w:szCs w:val="22"/>
        </w:rPr>
        <w:t>los artículos 19-A y 62-A en la Ley N</w:t>
      </w:r>
      <w:r w:rsidR="000B7523">
        <w:rPr>
          <w:rFonts w:ascii="Arial" w:eastAsia="Arial" w:hAnsi="Arial" w:cs="Arial"/>
          <w:color w:val="000000"/>
          <w:sz w:val="22"/>
          <w:szCs w:val="22"/>
        </w:rPr>
        <w:t>.</w:t>
      </w:r>
      <w:r>
        <w:rPr>
          <w:rFonts w:ascii="Arial" w:eastAsia="Arial" w:hAnsi="Arial" w:cs="Arial"/>
          <w:color w:val="000000"/>
          <w:sz w:val="22"/>
          <w:szCs w:val="22"/>
        </w:rPr>
        <w:t>°</w:t>
      </w:r>
      <w:r w:rsidR="000B7523">
        <w:rPr>
          <w:rFonts w:ascii="Arial" w:eastAsia="Arial" w:hAnsi="Arial" w:cs="Arial"/>
          <w:color w:val="000000"/>
          <w:sz w:val="22"/>
          <w:szCs w:val="22"/>
        </w:rPr>
        <w:t xml:space="preserve"> </w:t>
      </w:r>
      <w:r>
        <w:rPr>
          <w:rFonts w:ascii="Arial" w:eastAsia="Arial" w:hAnsi="Arial" w:cs="Arial"/>
          <w:color w:val="000000"/>
          <w:sz w:val="22"/>
          <w:szCs w:val="22"/>
        </w:rPr>
        <w:t xml:space="preserve">28044, Ley General de Educación, </w:t>
      </w:r>
      <w:r w:rsidR="000B7523">
        <w:rPr>
          <w:rFonts w:ascii="Arial" w:eastAsia="Arial" w:hAnsi="Arial" w:cs="Arial"/>
          <w:color w:val="000000"/>
          <w:sz w:val="22"/>
          <w:szCs w:val="22"/>
        </w:rPr>
        <w:t>entre ellos</w:t>
      </w:r>
      <w:r>
        <w:rPr>
          <w:rFonts w:ascii="Arial" w:eastAsia="Arial" w:hAnsi="Arial" w:cs="Arial"/>
          <w:color w:val="000000"/>
          <w:sz w:val="22"/>
          <w:szCs w:val="22"/>
        </w:rPr>
        <w:t xml:space="preserve"> un artículo específico sobre </w:t>
      </w:r>
      <w:r w:rsidR="000B7523">
        <w:rPr>
          <w:rFonts w:ascii="Arial" w:eastAsia="Arial" w:hAnsi="Arial" w:cs="Arial"/>
          <w:color w:val="000000"/>
          <w:sz w:val="22"/>
          <w:szCs w:val="22"/>
        </w:rPr>
        <w:t xml:space="preserve">educación </w:t>
      </w:r>
      <w:r>
        <w:rPr>
          <w:rFonts w:ascii="Arial" w:eastAsia="Arial" w:hAnsi="Arial" w:cs="Arial"/>
          <w:color w:val="000000"/>
          <w:sz w:val="22"/>
          <w:szCs w:val="22"/>
        </w:rPr>
        <w:t xml:space="preserve">inclusiva, </w:t>
      </w:r>
      <w:r w:rsidR="000B7523">
        <w:rPr>
          <w:rFonts w:ascii="Arial" w:eastAsia="Arial" w:hAnsi="Arial" w:cs="Arial"/>
          <w:color w:val="000000"/>
          <w:sz w:val="22"/>
          <w:szCs w:val="22"/>
        </w:rPr>
        <w:t xml:space="preserve">y </w:t>
      </w:r>
      <w:r>
        <w:rPr>
          <w:rFonts w:ascii="Arial" w:eastAsia="Arial" w:hAnsi="Arial" w:cs="Arial"/>
          <w:color w:val="000000"/>
          <w:sz w:val="22"/>
          <w:szCs w:val="22"/>
        </w:rPr>
        <w:t xml:space="preserve">precisa algunos elementos importantes que deben ser incorporados, reglamentados y precisados en el Reglamento de la LGE con la finalidad de garantizar una verdadera atención al problema de exclusión que padece un número muy importante de niños, niñas, adolescentes, jóvenes, adultos y adultos mayores, como </w:t>
      </w:r>
      <w:r w:rsidR="000B7523">
        <w:rPr>
          <w:rFonts w:ascii="Arial" w:eastAsia="Arial" w:hAnsi="Arial" w:cs="Arial"/>
          <w:color w:val="000000"/>
          <w:sz w:val="22"/>
          <w:szCs w:val="22"/>
        </w:rPr>
        <w:t xml:space="preserve">lo </w:t>
      </w:r>
      <w:r>
        <w:rPr>
          <w:rFonts w:ascii="Arial" w:eastAsia="Arial" w:hAnsi="Arial" w:cs="Arial"/>
          <w:color w:val="000000"/>
          <w:sz w:val="22"/>
          <w:szCs w:val="22"/>
        </w:rPr>
        <w:t>señala la sección previa.</w:t>
      </w:r>
    </w:p>
    <w:p w14:paraId="3F9CE0A1" w14:textId="77777777" w:rsidR="000B7523" w:rsidRDefault="000B7523" w:rsidP="00B63834">
      <w:pPr>
        <w:keepNext/>
        <w:keepLines/>
        <w:pBdr>
          <w:top w:val="nil"/>
          <w:left w:val="nil"/>
          <w:bottom w:val="nil"/>
          <w:right w:val="nil"/>
          <w:between w:val="nil"/>
        </w:pBdr>
        <w:spacing w:line="259" w:lineRule="auto"/>
        <w:ind w:left="426"/>
        <w:jc w:val="both"/>
        <w:rPr>
          <w:rFonts w:ascii="Arial" w:eastAsia="Arial" w:hAnsi="Arial" w:cs="Arial"/>
          <w:color w:val="000000"/>
          <w:sz w:val="22"/>
          <w:szCs w:val="22"/>
        </w:rPr>
      </w:pPr>
    </w:p>
    <w:p w14:paraId="00000011" w14:textId="536D0E71" w:rsidR="00195907" w:rsidRDefault="00E94EF2" w:rsidP="00B63834">
      <w:pPr>
        <w:ind w:left="426"/>
        <w:jc w:val="both"/>
        <w:rPr>
          <w:rFonts w:ascii="Arial" w:eastAsia="Arial" w:hAnsi="Arial" w:cs="Arial"/>
          <w:color w:val="000000"/>
          <w:sz w:val="22"/>
          <w:szCs w:val="22"/>
        </w:rPr>
      </w:pPr>
      <w:r>
        <w:rPr>
          <w:rFonts w:ascii="Arial" w:eastAsia="Arial" w:hAnsi="Arial" w:cs="Arial"/>
          <w:color w:val="000000"/>
          <w:sz w:val="22"/>
          <w:szCs w:val="22"/>
        </w:rPr>
        <w:t>El 11 de mayo de 2021 se aprobó el Decreto Supremo N</w:t>
      </w:r>
      <w:r w:rsidR="00594D73">
        <w:rPr>
          <w:rFonts w:ascii="Arial" w:eastAsia="Arial" w:hAnsi="Arial" w:cs="Arial"/>
          <w:color w:val="000000"/>
          <w:sz w:val="22"/>
          <w:szCs w:val="22"/>
        </w:rPr>
        <w:t>. º</w:t>
      </w:r>
      <w:r>
        <w:rPr>
          <w:rFonts w:ascii="Arial" w:eastAsia="Arial" w:hAnsi="Arial" w:cs="Arial"/>
          <w:color w:val="000000"/>
          <w:sz w:val="22"/>
          <w:szCs w:val="22"/>
        </w:rPr>
        <w:t xml:space="preserve"> 007-2021-MINEDU, que modifica el Reglamento de la Ley General de Educación 28044</w:t>
      </w:r>
      <w:r w:rsidR="000B7523">
        <w:rPr>
          <w:rFonts w:ascii="Arial" w:eastAsia="Arial" w:hAnsi="Arial" w:cs="Arial"/>
          <w:color w:val="000000"/>
          <w:sz w:val="22"/>
          <w:szCs w:val="22"/>
        </w:rPr>
        <w:t xml:space="preserve"> y </w:t>
      </w:r>
      <w:r>
        <w:rPr>
          <w:rFonts w:ascii="Arial" w:eastAsia="Arial" w:hAnsi="Arial" w:cs="Arial"/>
          <w:color w:val="000000"/>
          <w:sz w:val="22"/>
          <w:szCs w:val="22"/>
        </w:rPr>
        <w:t>designa al Ministerio de Educación para que, en el marco de sus funciones, apruebe en un plazo de 180 días hábiles el Plan Marco que oriente la implementación de la educación inclusiva con enfoque territorial, contemplando las condiciones de organización y articulación institucional e intergubernamental, entre otros</w:t>
      </w:r>
      <w:r w:rsidR="000B7523">
        <w:rPr>
          <w:rFonts w:ascii="Arial" w:eastAsia="Arial" w:hAnsi="Arial" w:cs="Arial"/>
          <w:color w:val="000000"/>
          <w:sz w:val="22"/>
          <w:szCs w:val="22"/>
        </w:rPr>
        <w:t xml:space="preserve"> aspectos</w:t>
      </w:r>
      <w:r>
        <w:rPr>
          <w:rFonts w:ascii="Arial" w:eastAsia="Arial" w:hAnsi="Arial" w:cs="Arial"/>
          <w:color w:val="000000"/>
          <w:sz w:val="22"/>
          <w:szCs w:val="22"/>
        </w:rPr>
        <w:t xml:space="preserve">. </w:t>
      </w:r>
    </w:p>
    <w:p w14:paraId="00000012" w14:textId="77777777" w:rsidR="00195907" w:rsidRDefault="00195907" w:rsidP="00B63834">
      <w:pPr>
        <w:ind w:left="426"/>
        <w:jc w:val="both"/>
        <w:rPr>
          <w:rFonts w:ascii="Arial" w:eastAsia="Arial" w:hAnsi="Arial" w:cs="Arial"/>
          <w:color w:val="000000"/>
          <w:sz w:val="22"/>
          <w:szCs w:val="22"/>
        </w:rPr>
      </w:pPr>
    </w:p>
    <w:p w14:paraId="00000013" w14:textId="6CA50B15" w:rsidR="00195907" w:rsidRDefault="00E94EF2" w:rsidP="00B63834">
      <w:pPr>
        <w:ind w:left="426"/>
        <w:jc w:val="both"/>
        <w:rPr>
          <w:rFonts w:ascii="Arial" w:eastAsia="Arial" w:hAnsi="Arial" w:cs="Arial"/>
          <w:color w:val="000000"/>
          <w:sz w:val="22"/>
          <w:szCs w:val="22"/>
        </w:rPr>
      </w:pPr>
      <w:r>
        <w:rPr>
          <w:rFonts w:ascii="Arial" w:eastAsia="Arial" w:hAnsi="Arial" w:cs="Arial"/>
          <w:color w:val="000000"/>
          <w:sz w:val="22"/>
          <w:szCs w:val="22"/>
        </w:rPr>
        <w:t>Para cumplir con esta finalidad, a través del Memorándum N</w:t>
      </w:r>
      <w:r w:rsidR="00594D73">
        <w:rPr>
          <w:rFonts w:ascii="Arial" w:eastAsia="Arial" w:hAnsi="Arial" w:cs="Arial"/>
          <w:color w:val="000000"/>
          <w:sz w:val="22"/>
          <w:szCs w:val="22"/>
        </w:rPr>
        <w:t>. º</w:t>
      </w:r>
      <w:r>
        <w:rPr>
          <w:rFonts w:ascii="Arial" w:eastAsia="Arial" w:hAnsi="Arial" w:cs="Arial"/>
          <w:color w:val="000000"/>
          <w:sz w:val="22"/>
          <w:szCs w:val="22"/>
        </w:rPr>
        <w:t xml:space="preserve"> 067-2021-MINEDU/VMGP, el Viceministerio de Gestión Pedagógica designa a la Dirección General de Servicios Educativos Especializados (D</w:t>
      </w:r>
      <w:r w:rsidR="00E423B9">
        <w:rPr>
          <w:rFonts w:ascii="Arial" w:eastAsia="Arial" w:hAnsi="Arial" w:cs="Arial"/>
          <w:color w:val="000000"/>
          <w:sz w:val="22"/>
          <w:szCs w:val="22"/>
        </w:rPr>
        <w:t>igese</w:t>
      </w:r>
      <w:r>
        <w:rPr>
          <w:rFonts w:ascii="Arial" w:eastAsia="Arial" w:hAnsi="Arial" w:cs="Arial"/>
          <w:color w:val="000000"/>
          <w:sz w:val="22"/>
          <w:szCs w:val="22"/>
        </w:rPr>
        <w:t xml:space="preserve">) </w:t>
      </w:r>
      <w:r w:rsidR="00E423B9">
        <w:rPr>
          <w:rFonts w:ascii="Arial" w:eastAsia="Arial" w:hAnsi="Arial" w:cs="Arial"/>
          <w:color w:val="000000"/>
          <w:sz w:val="22"/>
          <w:szCs w:val="22"/>
        </w:rPr>
        <w:t xml:space="preserve">con el fin de </w:t>
      </w:r>
      <w:r>
        <w:rPr>
          <w:rFonts w:ascii="Arial" w:eastAsia="Arial" w:hAnsi="Arial" w:cs="Arial"/>
          <w:color w:val="000000"/>
          <w:sz w:val="22"/>
          <w:szCs w:val="22"/>
        </w:rPr>
        <w:t xml:space="preserve">elaborar el Plan Marco señalado en la </w:t>
      </w:r>
      <w:r w:rsidR="00E423B9">
        <w:rPr>
          <w:rFonts w:ascii="Arial" w:eastAsia="Arial" w:hAnsi="Arial" w:cs="Arial"/>
          <w:color w:val="000000"/>
          <w:sz w:val="22"/>
          <w:szCs w:val="22"/>
        </w:rPr>
        <w:t xml:space="preserve">segunda disposición complementaria </w:t>
      </w:r>
      <w:r>
        <w:rPr>
          <w:rFonts w:ascii="Arial" w:eastAsia="Arial" w:hAnsi="Arial" w:cs="Arial"/>
          <w:color w:val="000000"/>
          <w:sz w:val="22"/>
          <w:szCs w:val="22"/>
        </w:rPr>
        <w:t xml:space="preserve">y </w:t>
      </w:r>
      <w:r w:rsidR="00E423B9">
        <w:rPr>
          <w:rFonts w:ascii="Arial" w:eastAsia="Arial" w:hAnsi="Arial" w:cs="Arial"/>
          <w:color w:val="000000"/>
          <w:sz w:val="22"/>
          <w:szCs w:val="22"/>
        </w:rPr>
        <w:t xml:space="preserve">final </w:t>
      </w:r>
      <w:r>
        <w:rPr>
          <w:rFonts w:ascii="Arial" w:eastAsia="Arial" w:hAnsi="Arial" w:cs="Arial"/>
          <w:color w:val="000000"/>
          <w:sz w:val="22"/>
          <w:szCs w:val="22"/>
        </w:rPr>
        <w:t>de manera articulada y coordinada con las direcciones y áreas involucradas del M</w:t>
      </w:r>
      <w:r w:rsidR="00E423B9">
        <w:rPr>
          <w:rFonts w:ascii="Arial" w:eastAsia="Arial" w:hAnsi="Arial" w:cs="Arial"/>
          <w:color w:val="000000"/>
          <w:sz w:val="22"/>
          <w:szCs w:val="22"/>
        </w:rPr>
        <w:t>inedu</w:t>
      </w:r>
      <w:r>
        <w:rPr>
          <w:rFonts w:ascii="Arial" w:eastAsia="Arial" w:hAnsi="Arial" w:cs="Arial"/>
          <w:color w:val="000000"/>
          <w:sz w:val="22"/>
          <w:szCs w:val="22"/>
        </w:rPr>
        <w:t xml:space="preserve"> y con las diferentes instituciones públicas y privadas. Así también, se conforma un </w:t>
      </w:r>
      <w:r w:rsidR="00E423B9">
        <w:rPr>
          <w:rFonts w:ascii="Arial" w:eastAsia="Arial" w:hAnsi="Arial" w:cs="Arial"/>
          <w:color w:val="000000"/>
          <w:sz w:val="22"/>
          <w:szCs w:val="22"/>
        </w:rPr>
        <w:t xml:space="preserve">grupo </w:t>
      </w:r>
      <w:r>
        <w:rPr>
          <w:rFonts w:ascii="Arial" w:eastAsia="Arial" w:hAnsi="Arial" w:cs="Arial"/>
          <w:color w:val="000000"/>
          <w:sz w:val="22"/>
          <w:szCs w:val="22"/>
        </w:rPr>
        <w:t xml:space="preserve">de </w:t>
      </w:r>
      <w:r w:rsidR="00E423B9">
        <w:rPr>
          <w:rFonts w:ascii="Arial" w:eastAsia="Arial" w:hAnsi="Arial" w:cs="Arial"/>
          <w:color w:val="000000"/>
          <w:sz w:val="22"/>
          <w:szCs w:val="22"/>
        </w:rPr>
        <w:t xml:space="preserve">trabajo </w:t>
      </w:r>
      <w:r>
        <w:rPr>
          <w:rFonts w:ascii="Arial" w:eastAsia="Arial" w:hAnsi="Arial" w:cs="Arial"/>
          <w:color w:val="000000"/>
          <w:sz w:val="22"/>
          <w:szCs w:val="22"/>
        </w:rPr>
        <w:t>mediante la Resolución Ministerial N</w:t>
      </w:r>
      <w:r w:rsidR="00E423B9">
        <w:rPr>
          <w:rFonts w:ascii="Arial" w:eastAsia="Arial" w:hAnsi="Arial" w:cs="Arial"/>
          <w:color w:val="000000"/>
          <w:sz w:val="22"/>
          <w:szCs w:val="22"/>
        </w:rPr>
        <w:t>.</w:t>
      </w:r>
      <w:r>
        <w:rPr>
          <w:rFonts w:ascii="Arial" w:eastAsia="Arial" w:hAnsi="Arial" w:cs="Arial"/>
          <w:color w:val="000000"/>
          <w:sz w:val="22"/>
          <w:szCs w:val="22"/>
        </w:rPr>
        <w:t xml:space="preserve">º 247-2021-MINEDU, a cargo de la elaboración del Plan Marco, según el </w:t>
      </w:r>
      <w:r w:rsidR="00E423B9">
        <w:rPr>
          <w:rFonts w:ascii="Arial" w:eastAsia="Arial" w:hAnsi="Arial" w:cs="Arial"/>
          <w:color w:val="000000"/>
          <w:sz w:val="22"/>
          <w:szCs w:val="22"/>
        </w:rPr>
        <w:t xml:space="preserve">plan </w:t>
      </w:r>
      <w:r>
        <w:rPr>
          <w:rFonts w:ascii="Arial" w:eastAsia="Arial" w:hAnsi="Arial" w:cs="Arial"/>
          <w:color w:val="000000"/>
          <w:sz w:val="22"/>
          <w:szCs w:val="22"/>
        </w:rPr>
        <w:t>de trabajo acordado en la primera plenaria de instalación (</w:t>
      </w:r>
      <w:r w:rsidR="00E423B9">
        <w:rPr>
          <w:rFonts w:ascii="Arial" w:eastAsia="Arial" w:hAnsi="Arial" w:cs="Arial"/>
          <w:color w:val="000000"/>
          <w:sz w:val="22"/>
          <w:szCs w:val="22"/>
        </w:rPr>
        <w:t xml:space="preserve">el </w:t>
      </w:r>
      <w:r>
        <w:rPr>
          <w:rFonts w:ascii="Arial" w:eastAsia="Arial" w:hAnsi="Arial" w:cs="Arial"/>
          <w:color w:val="000000"/>
          <w:sz w:val="22"/>
          <w:szCs w:val="22"/>
        </w:rPr>
        <w:t>4</w:t>
      </w:r>
      <w:r w:rsidR="0024246B">
        <w:rPr>
          <w:rFonts w:ascii="Arial" w:eastAsia="Arial" w:hAnsi="Arial" w:cs="Arial"/>
          <w:color w:val="000000"/>
          <w:sz w:val="22"/>
          <w:szCs w:val="22"/>
        </w:rPr>
        <w:t xml:space="preserve"> de agosto de 20</w:t>
      </w:r>
      <w:r>
        <w:rPr>
          <w:rFonts w:ascii="Arial" w:eastAsia="Arial" w:hAnsi="Arial" w:cs="Arial"/>
          <w:color w:val="000000"/>
          <w:sz w:val="22"/>
          <w:szCs w:val="22"/>
        </w:rPr>
        <w:t>21), bajo la presidencia de la D</w:t>
      </w:r>
      <w:r w:rsidR="00E423B9">
        <w:rPr>
          <w:rFonts w:ascii="Arial" w:eastAsia="Arial" w:hAnsi="Arial" w:cs="Arial"/>
          <w:color w:val="000000"/>
          <w:sz w:val="22"/>
          <w:szCs w:val="22"/>
        </w:rPr>
        <w:t>igese</w:t>
      </w:r>
      <w:r>
        <w:rPr>
          <w:rFonts w:ascii="Arial" w:eastAsia="Arial" w:hAnsi="Arial" w:cs="Arial"/>
          <w:color w:val="000000"/>
          <w:sz w:val="22"/>
          <w:szCs w:val="22"/>
        </w:rPr>
        <w:t xml:space="preserve"> con la </w:t>
      </w:r>
      <w:r w:rsidR="00E423B9">
        <w:rPr>
          <w:rFonts w:ascii="Arial" w:eastAsia="Arial" w:hAnsi="Arial" w:cs="Arial"/>
          <w:color w:val="000000"/>
          <w:sz w:val="22"/>
          <w:szCs w:val="22"/>
        </w:rPr>
        <w:t>secretaría técnica</w:t>
      </w:r>
      <w:r>
        <w:rPr>
          <w:rFonts w:ascii="Arial" w:eastAsia="Arial" w:hAnsi="Arial" w:cs="Arial"/>
          <w:color w:val="000000"/>
          <w:sz w:val="22"/>
          <w:szCs w:val="22"/>
        </w:rPr>
        <w:t>, a cargo de la Dirección de Educación Básica Especial.</w:t>
      </w:r>
    </w:p>
    <w:p w14:paraId="00000014" w14:textId="77777777" w:rsidR="00195907" w:rsidRDefault="00195907">
      <w:pPr>
        <w:ind w:left="360"/>
        <w:rPr>
          <w:rFonts w:ascii="Arial" w:eastAsia="Arial" w:hAnsi="Arial" w:cs="Arial"/>
          <w:color w:val="000000"/>
          <w:sz w:val="22"/>
          <w:szCs w:val="22"/>
        </w:rPr>
      </w:pPr>
    </w:p>
    <w:p w14:paraId="00000015" w14:textId="0FD70DD3" w:rsidR="00195907" w:rsidRDefault="00E94EF2" w:rsidP="00B63834">
      <w:pPr>
        <w:numPr>
          <w:ilvl w:val="0"/>
          <w:numId w:val="6"/>
        </w:numPr>
        <w:pBdr>
          <w:top w:val="nil"/>
          <w:left w:val="nil"/>
          <w:bottom w:val="nil"/>
          <w:right w:val="nil"/>
          <w:between w:val="nil"/>
        </w:pBdr>
        <w:ind w:left="426"/>
        <w:rPr>
          <w:rFonts w:ascii="Arial" w:eastAsia="Arial" w:hAnsi="Arial" w:cs="Arial"/>
          <w:b/>
          <w:color w:val="000000"/>
          <w:sz w:val="22"/>
          <w:szCs w:val="22"/>
        </w:rPr>
      </w:pPr>
      <w:r>
        <w:rPr>
          <w:rFonts w:ascii="Arial" w:eastAsia="Arial" w:hAnsi="Arial" w:cs="Arial"/>
          <w:b/>
          <w:color w:val="000000"/>
          <w:sz w:val="22"/>
          <w:szCs w:val="22"/>
        </w:rPr>
        <w:t>JUSTIFICACI</w:t>
      </w:r>
      <w:r w:rsidR="0024246B">
        <w:rPr>
          <w:rFonts w:ascii="Arial" w:eastAsia="Arial" w:hAnsi="Arial" w:cs="Arial"/>
          <w:b/>
          <w:color w:val="000000"/>
          <w:sz w:val="22"/>
          <w:szCs w:val="22"/>
        </w:rPr>
        <w:t>Ó</w:t>
      </w:r>
      <w:r>
        <w:rPr>
          <w:rFonts w:ascii="Arial" w:eastAsia="Arial" w:hAnsi="Arial" w:cs="Arial"/>
          <w:b/>
          <w:color w:val="000000"/>
          <w:sz w:val="22"/>
          <w:szCs w:val="22"/>
        </w:rPr>
        <w:t>N</w:t>
      </w:r>
    </w:p>
    <w:p w14:paraId="0E09086A" w14:textId="77777777" w:rsidR="00FB5A03" w:rsidRDefault="00FB5A03" w:rsidP="00227881">
      <w:pPr>
        <w:pBdr>
          <w:top w:val="nil"/>
          <w:left w:val="nil"/>
          <w:bottom w:val="nil"/>
          <w:right w:val="nil"/>
          <w:between w:val="nil"/>
        </w:pBdr>
        <w:ind w:left="720"/>
        <w:jc w:val="both"/>
        <w:rPr>
          <w:rFonts w:ascii="Arial" w:eastAsia="Arial" w:hAnsi="Arial" w:cs="Arial"/>
          <w:b/>
          <w:color w:val="000000"/>
          <w:sz w:val="22"/>
          <w:szCs w:val="22"/>
        </w:rPr>
      </w:pPr>
    </w:p>
    <w:p w14:paraId="00000016" w14:textId="40EE8197" w:rsidR="00195907" w:rsidRDefault="00E94EF2" w:rsidP="00B63834">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El Plan Marco que orienta la implementación de la educación inclusiva con enfoque territorial es un plan de actuación que tiene por objeto promover una educación inclusiva en todas sus etapas, formas, modalidades, niveles y ciclos; </w:t>
      </w:r>
      <w:r w:rsidR="0024246B">
        <w:rPr>
          <w:rFonts w:ascii="Arial" w:eastAsia="Arial" w:hAnsi="Arial" w:cs="Arial"/>
          <w:color w:val="000000"/>
          <w:sz w:val="22"/>
          <w:szCs w:val="22"/>
        </w:rPr>
        <w:t>así como</w:t>
      </w:r>
      <w:r>
        <w:rPr>
          <w:rFonts w:ascii="Arial" w:eastAsia="Arial" w:hAnsi="Arial" w:cs="Arial"/>
          <w:color w:val="000000"/>
          <w:sz w:val="22"/>
          <w:szCs w:val="22"/>
        </w:rPr>
        <w:t xml:space="preserve"> contribuir a establecer en todo el sistema educativo peruano una educación inclusiva sobre la base de servicios educativos de calidad, flexibles y con condiciones de asequibilidad, accesibilidad, adaptabilidad y aceptabilidad, para que todas las niñas, niños, adolescentes, </w:t>
      </w:r>
      <w:r w:rsidR="00191106">
        <w:rPr>
          <w:rFonts w:ascii="Arial" w:eastAsia="Arial" w:hAnsi="Arial" w:cs="Arial"/>
          <w:color w:val="000000"/>
          <w:sz w:val="22"/>
          <w:szCs w:val="22"/>
        </w:rPr>
        <w:t xml:space="preserve">jóvenes, </w:t>
      </w:r>
      <w:r>
        <w:rPr>
          <w:rFonts w:ascii="Arial" w:eastAsia="Arial" w:hAnsi="Arial" w:cs="Arial"/>
          <w:color w:val="000000"/>
          <w:sz w:val="22"/>
          <w:szCs w:val="22"/>
        </w:rPr>
        <w:t xml:space="preserve">adultos y adultos mayores pueden acceder, permanecer, desarrollar competencias y culminar sus estudios en igualdad de oportunidades durante toda su trayectoria educativa. </w:t>
      </w:r>
    </w:p>
    <w:p w14:paraId="04FA9AD2" w14:textId="77777777" w:rsidR="0024246B" w:rsidRDefault="0024246B" w:rsidP="00B63834">
      <w:pPr>
        <w:pBdr>
          <w:top w:val="nil"/>
          <w:left w:val="nil"/>
          <w:bottom w:val="nil"/>
          <w:right w:val="nil"/>
          <w:between w:val="nil"/>
        </w:pBdr>
        <w:ind w:left="426"/>
        <w:jc w:val="both"/>
        <w:rPr>
          <w:rFonts w:ascii="Arial" w:eastAsia="Arial" w:hAnsi="Arial" w:cs="Arial"/>
          <w:color w:val="000000"/>
          <w:sz w:val="22"/>
          <w:szCs w:val="22"/>
        </w:rPr>
      </w:pPr>
    </w:p>
    <w:p w14:paraId="00000017" w14:textId="18EE5872" w:rsidR="00195907" w:rsidRDefault="00E94EF2" w:rsidP="00B63834">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Asimismo, se alinea al Proyecto Educativo Nacional al 2036, cuyo propósito segundo, inclusión y equidad, establece enfrentar los grandes desafíos vinculados a asegurar que el derecho a la educación sea ejercido por TODAS LAS PERSONAS, es decir, que enfrentemos de modo efectivo los desafíos vinculados a la inclusión y equidad </w:t>
      </w:r>
      <w:r w:rsidR="0024246B">
        <w:rPr>
          <w:rFonts w:ascii="Arial" w:eastAsia="Arial" w:hAnsi="Arial" w:cs="Arial"/>
          <w:color w:val="000000"/>
          <w:sz w:val="22"/>
          <w:szCs w:val="22"/>
        </w:rPr>
        <w:t xml:space="preserve">para dejar </w:t>
      </w:r>
      <w:r>
        <w:rPr>
          <w:rFonts w:ascii="Arial" w:eastAsia="Arial" w:hAnsi="Arial" w:cs="Arial"/>
          <w:color w:val="000000"/>
          <w:sz w:val="22"/>
          <w:szCs w:val="22"/>
        </w:rPr>
        <w:t>en el pasado la reproducción de la actual segregación y la incapacidad del sistema educativo para crear igualdad de oportunidades.</w:t>
      </w:r>
    </w:p>
    <w:p w14:paraId="40E497EC" w14:textId="77777777" w:rsidR="0024246B" w:rsidRDefault="0024246B" w:rsidP="00B63834">
      <w:pPr>
        <w:pBdr>
          <w:top w:val="nil"/>
          <w:left w:val="nil"/>
          <w:bottom w:val="nil"/>
          <w:right w:val="nil"/>
          <w:between w:val="nil"/>
        </w:pBdr>
        <w:ind w:left="426"/>
        <w:jc w:val="both"/>
        <w:rPr>
          <w:rFonts w:ascii="Arial" w:eastAsia="Arial" w:hAnsi="Arial" w:cs="Arial"/>
          <w:color w:val="000000"/>
          <w:sz w:val="22"/>
          <w:szCs w:val="22"/>
        </w:rPr>
      </w:pPr>
    </w:p>
    <w:p w14:paraId="00000018" w14:textId="71529315" w:rsidR="00195907" w:rsidRDefault="00E94EF2" w:rsidP="00B63834">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 xml:space="preserve">De igual forma, se alinea con el Currículo Nacional de Educación Básica </w:t>
      </w:r>
      <w:r w:rsidR="00191106">
        <w:rPr>
          <w:rFonts w:ascii="Arial" w:eastAsia="Arial" w:hAnsi="Arial" w:cs="Arial"/>
          <w:color w:val="000000"/>
          <w:sz w:val="22"/>
          <w:szCs w:val="22"/>
        </w:rPr>
        <w:t>(</w:t>
      </w:r>
      <w:r>
        <w:rPr>
          <w:rFonts w:ascii="Arial" w:eastAsia="Arial" w:hAnsi="Arial" w:cs="Arial"/>
          <w:color w:val="000000"/>
          <w:sz w:val="22"/>
          <w:szCs w:val="22"/>
        </w:rPr>
        <w:t>CNEB</w:t>
      </w:r>
      <w:r w:rsidR="00191106">
        <w:rPr>
          <w:rFonts w:ascii="Arial" w:eastAsia="Arial" w:hAnsi="Arial" w:cs="Arial"/>
          <w:color w:val="000000"/>
          <w:sz w:val="22"/>
          <w:szCs w:val="22"/>
        </w:rPr>
        <w:t>)</w:t>
      </w:r>
      <w:r>
        <w:rPr>
          <w:rFonts w:ascii="Arial" w:eastAsia="Arial" w:hAnsi="Arial" w:cs="Arial"/>
          <w:color w:val="000000"/>
          <w:sz w:val="22"/>
          <w:szCs w:val="22"/>
        </w:rPr>
        <w:t xml:space="preserve"> y la Política Nacional de Educación Superior y Técnico-Productiva (PNESTP), </w:t>
      </w:r>
      <w:r w:rsidR="0024246B">
        <w:rPr>
          <w:rFonts w:ascii="Arial" w:eastAsia="Arial" w:hAnsi="Arial" w:cs="Arial"/>
          <w:color w:val="000000"/>
          <w:sz w:val="22"/>
          <w:szCs w:val="22"/>
        </w:rPr>
        <w:t xml:space="preserve">los </w:t>
      </w:r>
      <w:r>
        <w:rPr>
          <w:rFonts w:ascii="Arial" w:eastAsia="Arial" w:hAnsi="Arial" w:cs="Arial"/>
          <w:color w:val="000000"/>
          <w:sz w:val="22"/>
          <w:szCs w:val="22"/>
        </w:rPr>
        <w:t>cuales incorporan de manera transversal</w:t>
      </w:r>
      <w:r w:rsidR="00666C3A">
        <w:rPr>
          <w:rFonts w:ascii="Arial" w:eastAsia="Arial" w:hAnsi="Arial" w:cs="Arial"/>
          <w:color w:val="000000"/>
          <w:sz w:val="22"/>
          <w:szCs w:val="22"/>
        </w:rPr>
        <w:t xml:space="preserve"> </w:t>
      </w:r>
      <w:r>
        <w:rPr>
          <w:rFonts w:ascii="Arial" w:eastAsia="Arial" w:hAnsi="Arial" w:cs="Arial"/>
          <w:color w:val="000000"/>
          <w:sz w:val="22"/>
          <w:szCs w:val="22"/>
        </w:rPr>
        <w:t>el</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enfoque </w:t>
      </w:r>
      <w:r w:rsidR="0024246B">
        <w:rPr>
          <w:rFonts w:ascii="Arial" w:eastAsia="Arial" w:hAnsi="Arial" w:cs="Arial"/>
          <w:color w:val="000000"/>
          <w:sz w:val="22"/>
          <w:szCs w:val="22"/>
        </w:rPr>
        <w:t xml:space="preserve">inclusivo </w:t>
      </w:r>
      <w:r>
        <w:rPr>
          <w:rFonts w:ascii="Arial" w:eastAsia="Arial" w:hAnsi="Arial" w:cs="Arial"/>
          <w:color w:val="000000"/>
          <w:sz w:val="22"/>
          <w:szCs w:val="22"/>
        </w:rPr>
        <w:t xml:space="preserve">o de </w:t>
      </w:r>
      <w:r w:rsidR="0024246B">
        <w:rPr>
          <w:rFonts w:ascii="Arial" w:eastAsia="Arial" w:hAnsi="Arial" w:cs="Arial"/>
          <w:color w:val="000000"/>
          <w:sz w:val="22"/>
          <w:szCs w:val="22"/>
        </w:rPr>
        <w:t xml:space="preserve">atención </w:t>
      </w:r>
      <w:r>
        <w:rPr>
          <w:rFonts w:ascii="Arial" w:eastAsia="Arial" w:hAnsi="Arial" w:cs="Arial"/>
          <w:color w:val="000000"/>
          <w:sz w:val="22"/>
          <w:szCs w:val="22"/>
        </w:rPr>
        <w:t xml:space="preserve">a la diversidad, </w:t>
      </w:r>
      <w:r w:rsidR="0024246B">
        <w:rPr>
          <w:rFonts w:ascii="Arial" w:eastAsia="Arial" w:hAnsi="Arial" w:cs="Arial"/>
          <w:color w:val="000000"/>
          <w:sz w:val="22"/>
          <w:szCs w:val="22"/>
        </w:rPr>
        <w:t>y definen —</w:t>
      </w:r>
      <w:r>
        <w:rPr>
          <w:rFonts w:ascii="Arial" w:eastAsia="Arial" w:hAnsi="Arial" w:cs="Arial"/>
          <w:color w:val="000000"/>
          <w:sz w:val="22"/>
          <w:szCs w:val="22"/>
        </w:rPr>
        <w:t>en el caso del CNEB</w:t>
      </w:r>
      <w:r w:rsidR="0024246B">
        <w:rPr>
          <w:rFonts w:ascii="Arial" w:eastAsia="Arial" w:hAnsi="Arial" w:cs="Arial"/>
          <w:color w:val="000000"/>
          <w:sz w:val="22"/>
          <w:szCs w:val="22"/>
        </w:rPr>
        <w:t>—</w:t>
      </w:r>
      <w:r>
        <w:rPr>
          <w:rFonts w:ascii="Arial" w:eastAsia="Arial" w:hAnsi="Arial" w:cs="Arial"/>
          <w:color w:val="000000"/>
          <w:sz w:val="22"/>
          <w:szCs w:val="22"/>
        </w:rPr>
        <w:t xml:space="preserve"> que todas las niñas, niños, adolescentes, </w:t>
      </w:r>
      <w:r w:rsidR="00191106">
        <w:rPr>
          <w:rFonts w:ascii="Arial" w:eastAsia="Arial" w:hAnsi="Arial" w:cs="Arial"/>
          <w:color w:val="000000"/>
          <w:sz w:val="22"/>
          <w:szCs w:val="22"/>
        </w:rPr>
        <w:t xml:space="preserve">jóvenes, </w:t>
      </w:r>
      <w:r>
        <w:rPr>
          <w:rFonts w:ascii="Arial" w:eastAsia="Arial" w:hAnsi="Arial" w:cs="Arial"/>
          <w:color w:val="000000"/>
          <w:sz w:val="22"/>
          <w:szCs w:val="22"/>
        </w:rPr>
        <w:t xml:space="preserve">adultos y </w:t>
      </w:r>
      <w:r w:rsidR="00191106">
        <w:rPr>
          <w:rFonts w:ascii="Arial" w:eastAsia="Arial" w:hAnsi="Arial" w:cs="Arial"/>
          <w:color w:val="000000"/>
          <w:sz w:val="22"/>
          <w:szCs w:val="22"/>
        </w:rPr>
        <w:t>adultos mayores</w:t>
      </w:r>
      <w:r>
        <w:rPr>
          <w:rFonts w:ascii="Arial" w:eastAsia="Arial" w:hAnsi="Arial" w:cs="Arial"/>
          <w:color w:val="000000"/>
          <w:sz w:val="22"/>
          <w:szCs w:val="22"/>
        </w:rPr>
        <w:t xml:space="preserve"> tienen derecho no solo a oportunidades educativas de igual calidad, sino a obtener resultados de aprendizaje de igual calidad, independientemente de sus diferencias culturales, sociales, étnicas, religiosas, de género, condición de discapacidad o estilos de aprendizaje</w:t>
      </w:r>
      <w:r w:rsidR="0024246B">
        <w:rPr>
          <w:rFonts w:ascii="Arial" w:eastAsia="Arial" w:hAnsi="Arial" w:cs="Arial"/>
          <w:color w:val="000000"/>
          <w:sz w:val="22"/>
          <w:szCs w:val="22"/>
        </w:rPr>
        <w:t>. Asimismo,</w:t>
      </w:r>
      <w:r>
        <w:rPr>
          <w:rFonts w:ascii="Arial" w:eastAsia="Arial" w:hAnsi="Arial" w:cs="Arial"/>
          <w:color w:val="000000"/>
          <w:sz w:val="22"/>
          <w:szCs w:val="22"/>
        </w:rPr>
        <w:t xml:space="preserve"> en el caso de la PNESTP, el enfoque inclusivo asume tomar en cuenta la diversidad de necesidades, potencialidades y aspiraciones de los jóvenes y adultos a lo largo de su trayectoria educativa. Ello implica remover o reducir las barreras de acceso a un servicio de educación de ESTP diverso y </w:t>
      </w:r>
      <w:r>
        <w:rPr>
          <w:rFonts w:ascii="Arial" w:eastAsia="Arial" w:hAnsi="Arial" w:cs="Arial"/>
          <w:color w:val="000000"/>
          <w:sz w:val="22"/>
          <w:szCs w:val="22"/>
        </w:rPr>
        <w:lastRenderedPageBreak/>
        <w:t>flexible, que promueva e impulse acciones para la conclusión oportuna de los estudiantes, con énfasis en los grupos vulnerables y en riesgo de exclusión.</w:t>
      </w:r>
    </w:p>
    <w:p w14:paraId="00000019" w14:textId="77777777" w:rsidR="00195907" w:rsidRDefault="00195907">
      <w:pPr>
        <w:pBdr>
          <w:top w:val="nil"/>
          <w:left w:val="nil"/>
          <w:bottom w:val="nil"/>
          <w:right w:val="nil"/>
          <w:between w:val="nil"/>
        </w:pBdr>
        <w:ind w:left="720"/>
        <w:rPr>
          <w:rFonts w:ascii="Arial" w:eastAsia="Arial" w:hAnsi="Arial" w:cs="Arial"/>
          <w:color w:val="000000"/>
          <w:sz w:val="22"/>
          <w:szCs w:val="22"/>
        </w:rPr>
      </w:pPr>
    </w:p>
    <w:p w14:paraId="01D6B0E6" w14:textId="77777777" w:rsidR="00B63834" w:rsidRDefault="00B63834">
      <w:pPr>
        <w:pBdr>
          <w:top w:val="nil"/>
          <w:left w:val="nil"/>
          <w:bottom w:val="nil"/>
          <w:right w:val="nil"/>
          <w:between w:val="nil"/>
        </w:pBdr>
        <w:ind w:left="720"/>
        <w:rPr>
          <w:rFonts w:ascii="Arial" w:eastAsia="Arial" w:hAnsi="Arial" w:cs="Arial"/>
          <w:color w:val="000000"/>
          <w:sz w:val="22"/>
          <w:szCs w:val="22"/>
        </w:rPr>
      </w:pPr>
    </w:p>
    <w:p w14:paraId="0000001A" w14:textId="77777777" w:rsidR="00195907" w:rsidRDefault="00E94EF2" w:rsidP="00B63834">
      <w:pPr>
        <w:numPr>
          <w:ilvl w:val="0"/>
          <w:numId w:val="6"/>
        </w:numPr>
        <w:pBdr>
          <w:top w:val="nil"/>
          <w:left w:val="nil"/>
          <w:bottom w:val="nil"/>
          <w:right w:val="nil"/>
          <w:between w:val="nil"/>
        </w:pBdr>
        <w:ind w:left="426"/>
        <w:rPr>
          <w:rFonts w:ascii="Arial" w:eastAsia="Arial" w:hAnsi="Arial" w:cs="Arial"/>
          <w:b/>
          <w:color w:val="000000"/>
          <w:sz w:val="22"/>
          <w:szCs w:val="22"/>
        </w:rPr>
      </w:pPr>
      <w:r>
        <w:rPr>
          <w:rFonts w:ascii="Arial" w:eastAsia="Arial" w:hAnsi="Arial" w:cs="Arial"/>
          <w:b/>
          <w:color w:val="000000"/>
          <w:sz w:val="22"/>
          <w:szCs w:val="22"/>
        </w:rPr>
        <w:t>MARCO REFERENCIAL</w:t>
      </w:r>
    </w:p>
    <w:p w14:paraId="0000001B" w14:textId="77777777" w:rsidR="00195907" w:rsidRDefault="00195907">
      <w:pPr>
        <w:ind w:left="360"/>
        <w:jc w:val="both"/>
        <w:rPr>
          <w:rFonts w:ascii="Arial" w:eastAsia="Arial" w:hAnsi="Arial" w:cs="Arial"/>
          <w:b/>
          <w:color w:val="000000"/>
          <w:sz w:val="22"/>
          <w:szCs w:val="22"/>
        </w:rPr>
      </w:pPr>
    </w:p>
    <w:p w14:paraId="0000001D" w14:textId="0B948C39" w:rsidR="00195907" w:rsidRDefault="00E94EF2" w:rsidP="00B63834">
      <w:pPr>
        <w:pBdr>
          <w:top w:val="nil"/>
          <w:left w:val="nil"/>
          <w:bottom w:val="nil"/>
          <w:right w:val="nil"/>
          <w:between w:val="nil"/>
        </w:pBdr>
        <w:ind w:left="426"/>
        <w:jc w:val="both"/>
        <w:rPr>
          <w:rFonts w:ascii="Arial" w:eastAsia="Arial" w:hAnsi="Arial" w:cs="Arial"/>
          <w:b/>
          <w:color w:val="000000"/>
          <w:sz w:val="22"/>
          <w:szCs w:val="22"/>
        </w:rPr>
      </w:pPr>
      <w:r>
        <w:rPr>
          <w:rFonts w:ascii="Arial" w:eastAsia="Arial" w:hAnsi="Arial" w:cs="Arial"/>
          <w:b/>
          <w:sz w:val="22"/>
          <w:szCs w:val="22"/>
        </w:rPr>
        <w:t xml:space="preserve">3.1 </w:t>
      </w:r>
      <w:r>
        <w:rPr>
          <w:rFonts w:ascii="Arial" w:eastAsia="Arial" w:hAnsi="Arial" w:cs="Arial"/>
          <w:b/>
          <w:color w:val="000000"/>
          <w:sz w:val="22"/>
          <w:szCs w:val="22"/>
        </w:rPr>
        <w:t xml:space="preserve">Marco </w:t>
      </w:r>
      <w:sdt>
        <w:sdtPr>
          <w:tag w:val="goog_rdk_2"/>
          <w:id w:val="-503205088"/>
        </w:sdtPr>
        <w:sdtEndPr/>
        <w:sdtContent/>
      </w:sdt>
      <w:sdt>
        <w:sdtPr>
          <w:tag w:val="goog_rdk_3"/>
          <w:id w:val="760259363"/>
        </w:sdtPr>
        <w:sdtEndPr/>
        <w:sdtContent/>
      </w:sdt>
      <w:sdt>
        <w:sdtPr>
          <w:tag w:val="goog_rdk_4"/>
          <w:id w:val="-434211872"/>
        </w:sdtPr>
        <w:sdtEndPr/>
        <w:sdtContent/>
      </w:sdt>
      <w:r>
        <w:rPr>
          <w:rFonts w:ascii="Arial" w:eastAsia="Arial" w:hAnsi="Arial" w:cs="Arial"/>
          <w:b/>
          <w:color w:val="000000"/>
          <w:sz w:val="22"/>
          <w:szCs w:val="22"/>
        </w:rPr>
        <w:t>normativo</w:t>
      </w:r>
    </w:p>
    <w:p w14:paraId="2FA19E8B" w14:textId="77777777" w:rsidR="00FB5A03" w:rsidRPr="00FB5A03" w:rsidRDefault="00FB5A03" w:rsidP="00FB5A03">
      <w:pPr>
        <w:pBdr>
          <w:top w:val="nil"/>
          <w:left w:val="nil"/>
          <w:bottom w:val="nil"/>
          <w:right w:val="nil"/>
          <w:between w:val="nil"/>
        </w:pBdr>
        <w:ind w:left="720"/>
        <w:jc w:val="both"/>
        <w:rPr>
          <w:rFonts w:ascii="Arial" w:eastAsia="Arial" w:hAnsi="Arial" w:cs="Arial"/>
          <w:b/>
          <w:color w:val="000000"/>
          <w:sz w:val="22"/>
          <w:szCs w:val="22"/>
        </w:rPr>
      </w:pPr>
    </w:p>
    <w:p w14:paraId="0000001E" w14:textId="0DD69394"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El Plan Marco que orienta la implementación de la educación inclusiva se sustenta en el siguiente marco normativo:</w:t>
      </w:r>
    </w:p>
    <w:p w14:paraId="080CC52F" w14:textId="77777777" w:rsidR="00B63834" w:rsidRDefault="00B63834" w:rsidP="00B63834">
      <w:pPr>
        <w:ind w:left="851"/>
        <w:jc w:val="both"/>
        <w:rPr>
          <w:rFonts w:ascii="Arial" w:eastAsia="Arial" w:hAnsi="Arial" w:cs="Arial"/>
          <w:color w:val="000000"/>
          <w:sz w:val="22"/>
          <w:szCs w:val="22"/>
        </w:rPr>
      </w:pPr>
    </w:p>
    <w:p w14:paraId="0000001F" w14:textId="1E654393"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Constitución Política del Perú</w:t>
      </w:r>
      <w:r w:rsidR="00FC409F">
        <w:rPr>
          <w:rFonts w:ascii="Arial" w:eastAsia="Arial" w:hAnsi="Arial" w:cs="Arial"/>
          <w:color w:val="000000"/>
          <w:sz w:val="22"/>
          <w:szCs w:val="22"/>
        </w:rPr>
        <w:t>.</w:t>
      </w:r>
    </w:p>
    <w:p w14:paraId="00000020" w14:textId="712DCF1D"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Ley General de Educación, Ley N</w:t>
      </w:r>
      <w:r w:rsidR="00594D73">
        <w:rPr>
          <w:rFonts w:ascii="Arial" w:eastAsia="Arial" w:hAnsi="Arial" w:cs="Arial"/>
          <w:color w:val="000000"/>
          <w:sz w:val="22"/>
          <w:szCs w:val="22"/>
        </w:rPr>
        <w:t>. º</w:t>
      </w:r>
      <w:r>
        <w:rPr>
          <w:rFonts w:ascii="Arial" w:eastAsia="Arial" w:hAnsi="Arial" w:cs="Arial"/>
          <w:color w:val="000000"/>
          <w:sz w:val="22"/>
          <w:szCs w:val="22"/>
        </w:rPr>
        <w:t xml:space="preserve"> 28044.</w:t>
      </w:r>
      <w:sdt>
        <w:sdtPr>
          <w:tag w:val="goog_rdk_6"/>
          <w:id w:val="-1376850878"/>
        </w:sdtPr>
        <w:sdtEndPr/>
        <w:sdtContent/>
      </w:sdt>
      <w:r>
        <w:t xml:space="preserve"> </w:t>
      </w:r>
    </w:p>
    <w:p w14:paraId="00000022" w14:textId="427A3445" w:rsidR="00195907" w:rsidRDefault="00C440F4"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sdt>
        <w:sdtPr>
          <w:tag w:val="goog_rdk_9"/>
          <w:id w:val="856613578"/>
        </w:sdtPr>
        <w:sdtEndPr/>
        <w:sdtContent/>
      </w:sdt>
      <w:r w:rsidR="001C3BE2">
        <w:rPr>
          <w:rFonts w:ascii="Arial" w:eastAsia="Arial" w:hAnsi="Arial" w:cs="Arial"/>
          <w:color w:val="000000"/>
          <w:sz w:val="22"/>
          <w:szCs w:val="22"/>
        </w:rPr>
        <w:t>Ley</w:t>
      </w:r>
      <w:r w:rsidR="00E94EF2">
        <w:rPr>
          <w:rFonts w:ascii="Arial" w:eastAsia="Arial" w:hAnsi="Arial" w:cs="Arial"/>
          <w:color w:val="000000"/>
          <w:sz w:val="22"/>
          <w:szCs w:val="22"/>
        </w:rPr>
        <w:t xml:space="preserve"> </w:t>
      </w:r>
      <w:r w:rsidR="001C3BE2">
        <w:rPr>
          <w:rFonts w:ascii="Arial" w:eastAsia="Arial" w:hAnsi="Arial" w:cs="Arial"/>
          <w:color w:val="000000"/>
          <w:sz w:val="22"/>
          <w:szCs w:val="22"/>
        </w:rPr>
        <w:t xml:space="preserve">General de la </w:t>
      </w:r>
      <w:r w:rsidR="00FC409F">
        <w:rPr>
          <w:rFonts w:ascii="Arial" w:eastAsia="Arial" w:hAnsi="Arial" w:cs="Arial"/>
          <w:color w:val="000000"/>
          <w:sz w:val="22"/>
          <w:szCs w:val="22"/>
        </w:rPr>
        <w:t xml:space="preserve">Persona </w:t>
      </w:r>
      <w:r w:rsidR="001C3BE2">
        <w:rPr>
          <w:rFonts w:ascii="Arial" w:eastAsia="Arial" w:hAnsi="Arial" w:cs="Arial"/>
          <w:color w:val="000000"/>
          <w:sz w:val="22"/>
          <w:szCs w:val="22"/>
        </w:rPr>
        <w:t xml:space="preserve">con </w:t>
      </w:r>
      <w:r w:rsidR="00FC409F">
        <w:rPr>
          <w:rFonts w:ascii="Arial" w:eastAsia="Arial" w:hAnsi="Arial" w:cs="Arial"/>
          <w:color w:val="000000"/>
          <w:sz w:val="22"/>
          <w:szCs w:val="22"/>
        </w:rPr>
        <w:t xml:space="preserve">Discapacidad </w:t>
      </w:r>
      <w:r w:rsidR="001C3BE2">
        <w:rPr>
          <w:rFonts w:ascii="Arial" w:eastAsia="Arial" w:hAnsi="Arial" w:cs="Arial"/>
          <w:color w:val="000000"/>
          <w:sz w:val="22"/>
          <w:szCs w:val="22"/>
        </w:rPr>
        <w:t>29973</w:t>
      </w:r>
      <w:r w:rsidR="00FC409F">
        <w:rPr>
          <w:rFonts w:ascii="Arial" w:eastAsia="Arial" w:hAnsi="Arial" w:cs="Arial"/>
          <w:color w:val="000000"/>
          <w:sz w:val="22"/>
          <w:szCs w:val="22"/>
        </w:rPr>
        <w:t>.</w:t>
      </w:r>
    </w:p>
    <w:p w14:paraId="5F69F311" w14:textId="01AEE1C5" w:rsidR="001C3BE2" w:rsidRDefault="001C3BE2" w:rsidP="005D151F">
      <w:pPr>
        <w:numPr>
          <w:ilvl w:val="0"/>
          <w:numId w:val="11"/>
        </w:numPr>
        <w:pBdr>
          <w:top w:val="nil"/>
          <w:left w:val="nil"/>
          <w:bottom w:val="nil"/>
          <w:right w:val="nil"/>
          <w:between w:val="nil"/>
        </w:pBdr>
        <w:ind w:left="1418"/>
        <w:jc w:val="both"/>
        <w:rPr>
          <w:rFonts w:ascii="Arial" w:eastAsia="Arial" w:hAnsi="Arial" w:cs="Arial"/>
          <w:sz w:val="22"/>
          <w:szCs w:val="22"/>
        </w:rPr>
      </w:pPr>
      <w:r>
        <w:rPr>
          <w:rFonts w:ascii="Arial" w:eastAsia="Arial" w:hAnsi="Arial" w:cs="Arial"/>
          <w:sz w:val="22"/>
          <w:szCs w:val="22"/>
        </w:rPr>
        <w:t xml:space="preserve">Ley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sz w:val="22"/>
          <w:szCs w:val="22"/>
        </w:rPr>
        <w:t xml:space="preserve"> </w:t>
      </w:r>
      <w:r>
        <w:rPr>
          <w:rFonts w:ascii="Arial" w:eastAsia="Arial" w:hAnsi="Arial" w:cs="Arial"/>
          <w:sz w:val="22"/>
          <w:szCs w:val="22"/>
        </w:rPr>
        <w:t xml:space="preserve"> 30512, Ley de Institutos y Escuelas de Educación Superior y de la Carrera Pública de sus Docentes, y su Reglamento, aprobado por el Decreto Supremo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sz w:val="22"/>
          <w:szCs w:val="22"/>
        </w:rPr>
        <w:t xml:space="preserve"> </w:t>
      </w:r>
      <w:r>
        <w:rPr>
          <w:rFonts w:ascii="Arial" w:eastAsia="Arial" w:hAnsi="Arial" w:cs="Arial"/>
          <w:sz w:val="22"/>
          <w:szCs w:val="22"/>
        </w:rPr>
        <w:t>010-2017-MINEDU</w:t>
      </w:r>
      <w:r w:rsidR="00FC409F">
        <w:rPr>
          <w:rFonts w:ascii="Arial" w:eastAsia="Arial" w:hAnsi="Arial" w:cs="Arial"/>
          <w:sz w:val="22"/>
          <w:szCs w:val="22"/>
        </w:rPr>
        <w:t>.</w:t>
      </w:r>
    </w:p>
    <w:p w14:paraId="5C8AA6BA" w14:textId="37229A32"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Ley </w:t>
      </w:r>
      <w:r w:rsidR="00FC409F">
        <w:rPr>
          <w:rFonts w:ascii="Arial" w:eastAsia="Arial" w:hAnsi="Arial" w:cs="Arial"/>
          <w:color w:val="000000"/>
          <w:sz w:val="22"/>
          <w:szCs w:val="22"/>
        </w:rPr>
        <w:t>N</w:t>
      </w:r>
      <w:r w:rsidR="00594D73">
        <w:rPr>
          <w:rFonts w:ascii="Arial" w:eastAsia="Arial" w:hAnsi="Arial" w:cs="Arial"/>
          <w:color w:val="000000"/>
          <w:sz w:val="22"/>
          <w:szCs w:val="22"/>
        </w:rPr>
        <w:t>. º</w:t>
      </w:r>
      <w:r w:rsidR="00FC409F">
        <w:rPr>
          <w:rFonts w:ascii="Arial" w:eastAsia="Arial" w:hAnsi="Arial" w:cs="Arial"/>
          <w:color w:val="000000"/>
          <w:sz w:val="22"/>
          <w:szCs w:val="22"/>
        </w:rPr>
        <w:t xml:space="preserve"> </w:t>
      </w:r>
      <w:r>
        <w:rPr>
          <w:rFonts w:ascii="Arial" w:eastAsia="Arial" w:hAnsi="Arial" w:cs="Arial"/>
          <w:color w:val="000000"/>
          <w:sz w:val="22"/>
          <w:szCs w:val="22"/>
        </w:rPr>
        <w:t>29535</w:t>
      </w:r>
      <w:r w:rsidR="00FC409F">
        <w:rPr>
          <w:rFonts w:ascii="Arial" w:eastAsia="Arial" w:hAnsi="Arial" w:cs="Arial"/>
          <w:color w:val="000000"/>
          <w:sz w:val="22"/>
          <w:szCs w:val="22"/>
        </w:rPr>
        <w:t>,</w:t>
      </w:r>
      <w:r>
        <w:rPr>
          <w:rFonts w:ascii="Arial" w:eastAsia="Arial" w:hAnsi="Arial" w:cs="Arial"/>
          <w:color w:val="000000"/>
          <w:sz w:val="22"/>
          <w:szCs w:val="22"/>
        </w:rPr>
        <w:t xml:space="preserve"> que otorga reconocimiento oficial de la </w:t>
      </w:r>
      <w:r w:rsidR="00FC409F">
        <w:rPr>
          <w:rFonts w:ascii="Arial" w:eastAsia="Arial" w:hAnsi="Arial" w:cs="Arial"/>
          <w:color w:val="000000"/>
          <w:sz w:val="22"/>
          <w:szCs w:val="22"/>
        </w:rPr>
        <w:t xml:space="preserve">lengua </w:t>
      </w:r>
      <w:r>
        <w:rPr>
          <w:rFonts w:ascii="Arial" w:eastAsia="Arial" w:hAnsi="Arial" w:cs="Arial"/>
          <w:color w:val="000000"/>
          <w:sz w:val="22"/>
          <w:szCs w:val="22"/>
        </w:rPr>
        <w:t>de señas peruana</w:t>
      </w:r>
      <w:r w:rsidR="00FC409F">
        <w:rPr>
          <w:rFonts w:ascii="Arial" w:eastAsia="Arial" w:hAnsi="Arial" w:cs="Arial"/>
          <w:color w:val="000000"/>
          <w:sz w:val="22"/>
          <w:szCs w:val="22"/>
        </w:rPr>
        <w:t>.</w:t>
      </w:r>
    </w:p>
    <w:p w14:paraId="797B4EE7" w14:textId="561DF631"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sz w:val="22"/>
          <w:szCs w:val="22"/>
        </w:rPr>
        <w:t xml:space="preserve">Decreto Supremo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sz w:val="22"/>
          <w:szCs w:val="22"/>
        </w:rPr>
        <w:t xml:space="preserve"> </w:t>
      </w:r>
      <w:r>
        <w:rPr>
          <w:rFonts w:ascii="Arial" w:eastAsia="Arial" w:hAnsi="Arial" w:cs="Arial"/>
          <w:sz w:val="22"/>
          <w:szCs w:val="22"/>
        </w:rPr>
        <w:t>006-2016-MINEDU, que aprueba la Política Sectorial de Educación Intercultural Bilingüe</w:t>
      </w:r>
      <w:r w:rsidR="00FC409F">
        <w:rPr>
          <w:rFonts w:ascii="Arial" w:eastAsia="Arial" w:hAnsi="Arial" w:cs="Arial"/>
          <w:sz w:val="22"/>
          <w:szCs w:val="22"/>
        </w:rPr>
        <w:t>,</w:t>
      </w:r>
      <w:r>
        <w:rPr>
          <w:rFonts w:ascii="Arial" w:eastAsia="Arial" w:hAnsi="Arial" w:cs="Arial"/>
          <w:sz w:val="22"/>
          <w:szCs w:val="22"/>
        </w:rPr>
        <w:t xml:space="preserve"> </w:t>
      </w:r>
      <w:r w:rsidR="00FC409F">
        <w:rPr>
          <w:rFonts w:ascii="Arial" w:eastAsia="Arial" w:hAnsi="Arial" w:cs="Arial"/>
          <w:sz w:val="22"/>
          <w:szCs w:val="22"/>
        </w:rPr>
        <w:t xml:space="preserve">la cual </w:t>
      </w:r>
      <w:r>
        <w:rPr>
          <w:rFonts w:ascii="Arial" w:eastAsia="Arial" w:hAnsi="Arial" w:cs="Arial"/>
          <w:sz w:val="22"/>
          <w:szCs w:val="22"/>
        </w:rPr>
        <w:t>establece los objetivos estratégicos para brindar un servicio educativo relevante y pertinente a los estudiantes pertenecientes a los pueblos originarios.</w:t>
      </w:r>
    </w:p>
    <w:p w14:paraId="2B18D951" w14:textId="3DAE5EF4"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Decreto Supremo </w:t>
      </w:r>
      <w:r w:rsidR="00FC409F">
        <w:rPr>
          <w:rFonts w:ascii="Arial" w:eastAsia="Arial" w:hAnsi="Arial" w:cs="Arial"/>
          <w:color w:val="000000"/>
          <w:sz w:val="22"/>
          <w:szCs w:val="22"/>
        </w:rPr>
        <w:t>N</w:t>
      </w:r>
      <w:r w:rsidR="00594D73">
        <w:rPr>
          <w:rFonts w:ascii="Arial" w:eastAsia="Arial" w:hAnsi="Arial" w:cs="Arial"/>
          <w:color w:val="000000"/>
          <w:sz w:val="22"/>
          <w:szCs w:val="22"/>
        </w:rPr>
        <w:t>. º</w:t>
      </w:r>
      <w:r w:rsidR="00FC409F">
        <w:rPr>
          <w:rFonts w:ascii="Arial" w:eastAsia="Arial" w:hAnsi="Arial" w:cs="Arial"/>
          <w:color w:val="000000"/>
          <w:sz w:val="22"/>
          <w:szCs w:val="22"/>
        </w:rPr>
        <w:t xml:space="preserve"> </w:t>
      </w:r>
      <w:r>
        <w:rPr>
          <w:rFonts w:ascii="Arial" w:eastAsia="Arial" w:hAnsi="Arial" w:cs="Arial"/>
          <w:color w:val="000000"/>
          <w:sz w:val="22"/>
          <w:szCs w:val="22"/>
        </w:rPr>
        <w:t>013-2019 MIMP, que modifica el Reglamento de la Ley N</w:t>
      </w:r>
      <w:r w:rsidR="00594D73">
        <w:rPr>
          <w:rFonts w:ascii="Arial" w:eastAsia="Arial" w:hAnsi="Arial" w:cs="Arial"/>
          <w:color w:val="000000"/>
          <w:sz w:val="22"/>
          <w:szCs w:val="22"/>
        </w:rPr>
        <w:t>. º</w:t>
      </w:r>
      <w:r>
        <w:rPr>
          <w:rFonts w:ascii="Arial" w:eastAsia="Arial" w:hAnsi="Arial" w:cs="Arial"/>
          <w:color w:val="000000"/>
          <w:sz w:val="22"/>
          <w:szCs w:val="22"/>
        </w:rPr>
        <w:t xml:space="preserve"> 29973, Ley General de la Persona con Discapacidad, aprobado por el Decreto Supremo N</w:t>
      </w:r>
      <w:r w:rsidR="00594D73">
        <w:rPr>
          <w:rFonts w:ascii="Arial" w:eastAsia="Arial" w:hAnsi="Arial" w:cs="Arial"/>
          <w:color w:val="000000"/>
          <w:sz w:val="22"/>
          <w:szCs w:val="22"/>
        </w:rPr>
        <w:t>. º</w:t>
      </w:r>
      <w:r>
        <w:rPr>
          <w:rFonts w:ascii="Arial" w:eastAsia="Arial" w:hAnsi="Arial" w:cs="Arial"/>
          <w:color w:val="000000"/>
          <w:sz w:val="22"/>
          <w:szCs w:val="22"/>
        </w:rPr>
        <w:t xml:space="preserve"> 002-2014-MIMP</w:t>
      </w:r>
      <w:sdt>
        <w:sdtPr>
          <w:tag w:val="goog_rdk_12"/>
          <w:id w:val="-1115367385"/>
        </w:sdtPr>
        <w:sdtEndPr/>
        <w:sdtContent/>
      </w:sdt>
      <w:r>
        <w:t>.</w:t>
      </w:r>
      <w:r>
        <w:rPr>
          <w:rFonts w:ascii="Arial" w:eastAsia="Arial" w:hAnsi="Arial" w:cs="Arial"/>
          <w:color w:val="000000"/>
          <w:sz w:val="22"/>
          <w:szCs w:val="22"/>
        </w:rPr>
        <w:t xml:space="preserve"> </w:t>
      </w:r>
    </w:p>
    <w:p w14:paraId="00000023" w14:textId="548F46B7" w:rsidR="00195907"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Decreto Supremo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color w:val="000000"/>
          <w:sz w:val="22"/>
          <w:szCs w:val="22"/>
        </w:rPr>
        <w:t xml:space="preserve"> </w:t>
      </w:r>
      <w:r>
        <w:rPr>
          <w:rFonts w:ascii="Arial" w:eastAsia="Arial" w:hAnsi="Arial" w:cs="Arial"/>
          <w:color w:val="000000"/>
          <w:sz w:val="22"/>
          <w:szCs w:val="22"/>
        </w:rPr>
        <w:t>007-2021-MINEDU</w:t>
      </w:r>
      <w:r w:rsidR="00FC409F">
        <w:rPr>
          <w:rFonts w:ascii="Arial" w:eastAsia="Arial" w:hAnsi="Arial" w:cs="Arial"/>
          <w:color w:val="000000"/>
          <w:sz w:val="22"/>
          <w:szCs w:val="22"/>
        </w:rPr>
        <w:t>,</w:t>
      </w:r>
      <w:r>
        <w:rPr>
          <w:rFonts w:ascii="Arial" w:eastAsia="Arial" w:hAnsi="Arial" w:cs="Arial"/>
          <w:color w:val="000000"/>
          <w:sz w:val="22"/>
          <w:szCs w:val="22"/>
        </w:rPr>
        <w:t xml:space="preserve"> que modifica el Reglamento de la Ley General de Educación, Ley N</w:t>
      </w:r>
      <w:r w:rsidR="00594D73">
        <w:rPr>
          <w:rFonts w:ascii="Arial" w:eastAsia="Arial" w:hAnsi="Arial" w:cs="Arial"/>
          <w:color w:val="000000"/>
          <w:sz w:val="22"/>
          <w:szCs w:val="22"/>
        </w:rPr>
        <w:t>. º</w:t>
      </w:r>
      <w:r>
        <w:rPr>
          <w:rFonts w:ascii="Arial" w:eastAsia="Arial" w:hAnsi="Arial" w:cs="Arial"/>
          <w:color w:val="000000"/>
          <w:sz w:val="22"/>
          <w:szCs w:val="22"/>
        </w:rPr>
        <w:t xml:space="preserve"> 28044</w:t>
      </w:r>
      <w:r w:rsidR="00FC409F">
        <w:rPr>
          <w:rFonts w:ascii="Arial" w:eastAsia="Arial" w:hAnsi="Arial" w:cs="Arial"/>
          <w:color w:val="000000"/>
          <w:sz w:val="22"/>
          <w:szCs w:val="22"/>
        </w:rPr>
        <w:t>.</w:t>
      </w:r>
    </w:p>
    <w:p w14:paraId="54C08DD5" w14:textId="16F3EC56"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Reglamento de la LGE, aprobado por DS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color w:val="000000"/>
          <w:sz w:val="22"/>
          <w:szCs w:val="22"/>
        </w:rPr>
        <w:t xml:space="preserve"> </w:t>
      </w:r>
      <w:r>
        <w:rPr>
          <w:rFonts w:ascii="Arial" w:eastAsia="Arial" w:hAnsi="Arial" w:cs="Arial"/>
          <w:color w:val="000000"/>
          <w:sz w:val="22"/>
          <w:szCs w:val="22"/>
        </w:rPr>
        <w:t>011-2012-ED</w:t>
      </w:r>
      <w:sdt>
        <w:sdtPr>
          <w:tag w:val="goog_rdk_7"/>
          <w:id w:val="-1649737603"/>
        </w:sdtPr>
        <w:sdtEndPr/>
        <w:sdtContent>
          <w:r w:rsidR="007D3E70">
            <w:t>.</w:t>
          </w:r>
        </w:sdtContent>
      </w:sdt>
    </w:p>
    <w:p w14:paraId="00000026" w14:textId="3CC88B65"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Reglamento de la Ley N</w:t>
      </w:r>
      <w:r w:rsidR="00594D73">
        <w:rPr>
          <w:rFonts w:ascii="Arial" w:eastAsia="Arial" w:hAnsi="Arial" w:cs="Arial"/>
          <w:color w:val="000000"/>
          <w:sz w:val="22"/>
          <w:szCs w:val="22"/>
        </w:rPr>
        <w:t>. º</w:t>
      </w:r>
      <w:r>
        <w:rPr>
          <w:rFonts w:ascii="Arial" w:eastAsia="Arial" w:hAnsi="Arial" w:cs="Arial"/>
          <w:color w:val="000000"/>
          <w:sz w:val="22"/>
          <w:szCs w:val="22"/>
        </w:rPr>
        <w:t xml:space="preserve"> 29535, aprobado mediante DS N</w:t>
      </w:r>
      <w:r w:rsidR="00594D73">
        <w:rPr>
          <w:rFonts w:ascii="Arial" w:eastAsia="Arial" w:hAnsi="Arial" w:cs="Arial"/>
          <w:color w:val="000000"/>
          <w:sz w:val="22"/>
          <w:szCs w:val="22"/>
        </w:rPr>
        <w:t>. º</w:t>
      </w:r>
      <w:r>
        <w:rPr>
          <w:rFonts w:ascii="Arial" w:eastAsia="Arial" w:hAnsi="Arial" w:cs="Arial"/>
          <w:color w:val="000000"/>
          <w:sz w:val="22"/>
          <w:szCs w:val="22"/>
        </w:rPr>
        <w:t xml:space="preserve"> 006-2017-MIMP</w:t>
      </w:r>
      <w:r w:rsidR="00840B44">
        <w:rPr>
          <w:rFonts w:ascii="Arial" w:eastAsia="Arial" w:hAnsi="Arial" w:cs="Arial"/>
          <w:color w:val="000000"/>
          <w:sz w:val="22"/>
          <w:szCs w:val="22"/>
        </w:rPr>
        <w:t>.</w:t>
      </w:r>
      <w:r>
        <w:rPr>
          <w:rFonts w:ascii="Arial" w:eastAsia="Arial" w:hAnsi="Arial" w:cs="Arial"/>
          <w:color w:val="000000"/>
          <w:sz w:val="22"/>
          <w:szCs w:val="22"/>
        </w:rPr>
        <w:t xml:space="preserve"> </w:t>
      </w:r>
    </w:p>
    <w:p w14:paraId="00000027" w14:textId="67C3A208"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Política Nacional Multisectorial en Discapacidad para el Desarrollo al 2030 (PNMDD)</w:t>
      </w:r>
      <w:r w:rsidR="00840B44">
        <w:rPr>
          <w:rFonts w:ascii="Arial" w:eastAsia="Arial" w:hAnsi="Arial" w:cs="Arial"/>
          <w:color w:val="000000"/>
          <w:sz w:val="22"/>
          <w:szCs w:val="22"/>
        </w:rPr>
        <w:t>.</w:t>
      </w:r>
    </w:p>
    <w:p w14:paraId="00000028" w14:textId="5632F65E"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Política Nacional Multisectorial para las </w:t>
      </w:r>
      <w:r w:rsidR="00840B44">
        <w:rPr>
          <w:rFonts w:ascii="Arial" w:eastAsia="Arial" w:hAnsi="Arial" w:cs="Arial"/>
          <w:color w:val="000000"/>
          <w:sz w:val="22"/>
          <w:szCs w:val="22"/>
        </w:rPr>
        <w:t>Niñas</w:t>
      </w:r>
      <w:r>
        <w:rPr>
          <w:rFonts w:ascii="Arial" w:eastAsia="Arial" w:hAnsi="Arial" w:cs="Arial"/>
          <w:color w:val="000000"/>
          <w:sz w:val="22"/>
          <w:szCs w:val="22"/>
        </w:rPr>
        <w:t xml:space="preserve">, </w:t>
      </w:r>
      <w:r w:rsidR="00840B44">
        <w:rPr>
          <w:rFonts w:ascii="Arial" w:eastAsia="Arial" w:hAnsi="Arial" w:cs="Arial"/>
          <w:color w:val="000000"/>
          <w:sz w:val="22"/>
          <w:szCs w:val="22"/>
        </w:rPr>
        <w:t xml:space="preserve">Niños </w:t>
      </w:r>
      <w:r>
        <w:rPr>
          <w:rFonts w:ascii="Arial" w:eastAsia="Arial" w:hAnsi="Arial" w:cs="Arial"/>
          <w:color w:val="000000"/>
          <w:sz w:val="22"/>
          <w:szCs w:val="22"/>
        </w:rPr>
        <w:t xml:space="preserve">y </w:t>
      </w:r>
      <w:r w:rsidR="00840B44">
        <w:rPr>
          <w:rFonts w:ascii="Arial" w:eastAsia="Arial" w:hAnsi="Arial" w:cs="Arial"/>
          <w:color w:val="000000"/>
          <w:sz w:val="22"/>
          <w:szCs w:val="22"/>
        </w:rPr>
        <w:t xml:space="preserve">Adolescentes </w:t>
      </w:r>
      <w:r>
        <w:rPr>
          <w:rFonts w:ascii="Arial" w:eastAsia="Arial" w:hAnsi="Arial" w:cs="Arial"/>
          <w:color w:val="000000"/>
          <w:sz w:val="22"/>
          <w:szCs w:val="22"/>
        </w:rPr>
        <w:t>al 2030</w:t>
      </w:r>
      <w:r w:rsidR="00840B44">
        <w:rPr>
          <w:rFonts w:ascii="Arial" w:eastAsia="Arial" w:hAnsi="Arial" w:cs="Arial"/>
          <w:color w:val="000000"/>
          <w:sz w:val="22"/>
          <w:szCs w:val="22"/>
        </w:rPr>
        <w:t xml:space="preserve"> (</w:t>
      </w:r>
      <w:r>
        <w:rPr>
          <w:rFonts w:ascii="Arial" w:eastAsia="Arial" w:hAnsi="Arial" w:cs="Arial"/>
          <w:color w:val="000000"/>
          <w:sz w:val="22"/>
          <w:szCs w:val="22"/>
        </w:rPr>
        <w:t>PNMNNA</w:t>
      </w:r>
      <w:r w:rsidR="00840B44">
        <w:rPr>
          <w:rFonts w:ascii="Arial" w:eastAsia="Arial" w:hAnsi="Arial" w:cs="Arial"/>
          <w:color w:val="000000"/>
          <w:sz w:val="22"/>
          <w:szCs w:val="22"/>
        </w:rPr>
        <w:t>).</w:t>
      </w:r>
    </w:p>
    <w:p w14:paraId="0000002C" w14:textId="48E3A3FF" w:rsidR="00195907" w:rsidRDefault="00E94EF2" w:rsidP="005D151F">
      <w:pPr>
        <w:numPr>
          <w:ilvl w:val="0"/>
          <w:numId w:val="11"/>
        </w:numPr>
        <w:pBdr>
          <w:top w:val="nil"/>
          <w:left w:val="nil"/>
          <w:bottom w:val="nil"/>
          <w:right w:val="nil"/>
          <w:between w:val="nil"/>
        </w:pBdr>
        <w:ind w:left="1418"/>
        <w:jc w:val="both"/>
        <w:rPr>
          <w:rFonts w:ascii="Arial" w:eastAsia="Arial" w:hAnsi="Arial" w:cs="Arial"/>
          <w:sz w:val="22"/>
          <w:szCs w:val="22"/>
        </w:rPr>
      </w:pPr>
      <w:r>
        <w:rPr>
          <w:rFonts w:ascii="Arial" w:eastAsia="Arial" w:hAnsi="Arial" w:cs="Arial"/>
          <w:sz w:val="22"/>
          <w:szCs w:val="22"/>
        </w:rPr>
        <w:t xml:space="preserve">Política Nacional de Educación Superior y Técnico-Productiva, </w:t>
      </w:r>
      <w:r w:rsidR="0016183B">
        <w:rPr>
          <w:rFonts w:ascii="Arial" w:eastAsia="Arial" w:hAnsi="Arial" w:cs="Arial"/>
          <w:sz w:val="22"/>
          <w:szCs w:val="22"/>
        </w:rPr>
        <w:t xml:space="preserve">aprobada </w:t>
      </w:r>
      <w:r>
        <w:rPr>
          <w:rFonts w:ascii="Arial" w:eastAsia="Arial" w:hAnsi="Arial" w:cs="Arial"/>
          <w:sz w:val="22"/>
          <w:szCs w:val="22"/>
        </w:rPr>
        <w:t xml:space="preserve">con </w:t>
      </w:r>
      <w:r w:rsidR="0016183B">
        <w:rPr>
          <w:rFonts w:ascii="Arial" w:eastAsia="Arial" w:hAnsi="Arial" w:cs="Arial"/>
          <w:sz w:val="22"/>
          <w:szCs w:val="22"/>
        </w:rPr>
        <w:t xml:space="preserve">el </w:t>
      </w:r>
      <w:r>
        <w:rPr>
          <w:rFonts w:ascii="Arial" w:eastAsia="Arial" w:hAnsi="Arial" w:cs="Arial"/>
          <w:sz w:val="22"/>
          <w:szCs w:val="22"/>
        </w:rPr>
        <w:t xml:space="preserve">Decreto Supremo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sz w:val="22"/>
          <w:szCs w:val="22"/>
        </w:rPr>
        <w:t xml:space="preserve"> </w:t>
      </w:r>
      <w:r>
        <w:rPr>
          <w:rFonts w:ascii="Arial" w:eastAsia="Arial" w:hAnsi="Arial" w:cs="Arial"/>
          <w:sz w:val="22"/>
          <w:szCs w:val="22"/>
        </w:rPr>
        <w:t>012-2020-MINEDU</w:t>
      </w:r>
      <w:r w:rsidR="0016183B">
        <w:rPr>
          <w:rFonts w:ascii="Arial" w:eastAsia="Arial" w:hAnsi="Arial" w:cs="Arial"/>
          <w:sz w:val="22"/>
          <w:szCs w:val="22"/>
        </w:rPr>
        <w:t>.</w:t>
      </w:r>
    </w:p>
    <w:p w14:paraId="72C27F06" w14:textId="2A3812A5"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sz w:val="22"/>
          <w:szCs w:val="22"/>
        </w:rPr>
        <w:t xml:space="preserve">Resolución Ministerial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sz w:val="22"/>
          <w:szCs w:val="22"/>
        </w:rPr>
        <w:t xml:space="preserve"> </w:t>
      </w:r>
      <w:r>
        <w:rPr>
          <w:rFonts w:ascii="Arial" w:eastAsia="Arial" w:hAnsi="Arial" w:cs="Arial"/>
          <w:sz w:val="22"/>
          <w:szCs w:val="22"/>
        </w:rPr>
        <w:t xml:space="preserve">629-2016-MINEDU, </w:t>
      </w:r>
      <w:r w:rsidR="0016183B">
        <w:rPr>
          <w:rFonts w:ascii="Arial" w:eastAsia="Arial" w:hAnsi="Arial" w:cs="Arial"/>
          <w:sz w:val="22"/>
          <w:szCs w:val="22"/>
        </w:rPr>
        <w:t xml:space="preserve">que </w:t>
      </w:r>
      <w:r>
        <w:rPr>
          <w:rFonts w:ascii="Arial" w:eastAsia="Arial" w:hAnsi="Arial" w:cs="Arial"/>
          <w:sz w:val="22"/>
          <w:szCs w:val="22"/>
        </w:rPr>
        <w:t>aprueba el Plan Nacional de Educación Intercultural Bilingüe</w:t>
      </w:r>
      <w:r w:rsidR="0016183B">
        <w:rPr>
          <w:rFonts w:ascii="Arial" w:eastAsia="Arial" w:hAnsi="Arial" w:cs="Arial"/>
          <w:sz w:val="22"/>
          <w:szCs w:val="22"/>
        </w:rPr>
        <w:t>.</w:t>
      </w:r>
      <w:r>
        <w:rPr>
          <w:rFonts w:ascii="Arial" w:eastAsia="Arial" w:hAnsi="Arial" w:cs="Arial"/>
          <w:sz w:val="22"/>
          <w:szCs w:val="22"/>
        </w:rPr>
        <w:t xml:space="preserve"> </w:t>
      </w:r>
    </w:p>
    <w:p w14:paraId="0000002D" w14:textId="3B98EAC5"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Resolución Ministerial </w:t>
      </w:r>
      <w:r w:rsidR="006076CA">
        <w:rPr>
          <w:rFonts w:ascii="Arial" w:eastAsia="Arial" w:hAnsi="Arial" w:cs="Arial"/>
          <w:color w:val="000000"/>
          <w:sz w:val="22"/>
          <w:szCs w:val="22"/>
        </w:rPr>
        <w:t>N</w:t>
      </w:r>
      <w:r w:rsidR="00594D73">
        <w:rPr>
          <w:rFonts w:ascii="Arial" w:eastAsia="Arial" w:hAnsi="Arial" w:cs="Arial"/>
          <w:color w:val="000000"/>
          <w:sz w:val="22"/>
          <w:szCs w:val="22"/>
        </w:rPr>
        <w:t>. º</w:t>
      </w:r>
      <w:r w:rsidR="006076CA">
        <w:rPr>
          <w:rFonts w:ascii="Arial" w:eastAsia="Arial" w:hAnsi="Arial" w:cs="Arial"/>
          <w:color w:val="000000"/>
          <w:sz w:val="22"/>
          <w:szCs w:val="22"/>
        </w:rPr>
        <w:t xml:space="preserve"> </w:t>
      </w:r>
      <w:r>
        <w:rPr>
          <w:rFonts w:ascii="Arial" w:eastAsia="Arial" w:hAnsi="Arial" w:cs="Arial"/>
          <w:color w:val="000000"/>
          <w:sz w:val="22"/>
          <w:szCs w:val="22"/>
        </w:rPr>
        <w:t xml:space="preserve">368-2021-MINEDU, </w:t>
      </w:r>
      <w:r w:rsidR="0016183B">
        <w:rPr>
          <w:rFonts w:ascii="Arial" w:eastAsia="Arial" w:hAnsi="Arial" w:cs="Arial"/>
          <w:color w:val="000000"/>
          <w:sz w:val="22"/>
          <w:szCs w:val="22"/>
        </w:rPr>
        <w:t xml:space="preserve">que </w:t>
      </w:r>
      <w:r>
        <w:rPr>
          <w:rFonts w:ascii="Arial" w:eastAsia="Arial" w:hAnsi="Arial" w:cs="Arial"/>
          <w:color w:val="000000"/>
          <w:sz w:val="22"/>
          <w:szCs w:val="22"/>
        </w:rPr>
        <w:t>aprueba el Plan Nacional de Emergencia del Sistema Educativo Peruano</w:t>
      </w:r>
      <w:r w:rsidR="0016183B">
        <w:rPr>
          <w:rFonts w:ascii="Arial" w:eastAsia="Arial" w:hAnsi="Arial" w:cs="Arial"/>
          <w:color w:val="000000"/>
          <w:sz w:val="22"/>
          <w:szCs w:val="22"/>
        </w:rPr>
        <w:t>.</w:t>
      </w:r>
    </w:p>
    <w:p w14:paraId="080CC53E" w14:textId="0C66FAC7" w:rsidR="001C3BE2" w:rsidRDefault="001C3BE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 xml:space="preserve">Proyecto Educativo Nacional </w:t>
      </w:r>
      <w:r w:rsidR="00702806">
        <w:rPr>
          <w:rFonts w:ascii="Arial" w:eastAsia="Arial" w:hAnsi="Arial" w:cs="Arial"/>
          <w:color w:val="000000"/>
          <w:sz w:val="22"/>
          <w:szCs w:val="22"/>
        </w:rPr>
        <w:t>(</w:t>
      </w:r>
      <w:r>
        <w:rPr>
          <w:rFonts w:ascii="Arial" w:eastAsia="Arial" w:hAnsi="Arial" w:cs="Arial"/>
          <w:color w:val="000000"/>
          <w:sz w:val="22"/>
          <w:szCs w:val="22"/>
        </w:rPr>
        <w:t>PEN</w:t>
      </w:r>
      <w:r w:rsidR="00702806">
        <w:rPr>
          <w:rFonts w:ascii="Arial" w:eastAsia="Arial" w:hAnsi="Arial" w:cs="Arial"/>
          <w:color w:val="000000"/>
          <w:sz w:val="22"/>
          <w:szCs w:val="22"/>
        </w:rPr>
        <w:t>)</w:t>
      </w:r>
      <w:r>
        <w:rPr>
          <w:rFonts w:ascii="Arial" w:eastAsia="Arial" w:hAnsi="Arial" w:cs="Arial"/>
          <w:color w:val="000000"/>
          <w:sz w:val="22"/>
          <w:szCs w:val="22"/>
        </w:rPr>
        <w:t xml:space="preserve"> al 2036</w:t>
      </w:r>
      <w:r w:rsidR="0016183B">
        <w:rPr>
          <w:rFonts w:ascii="Arial" w:eastAsia="Arial" w:hAnsi="Arial" w:cs="Arial"/>
          <w:color w:val="000000"/>
          <w:sz w:val="22"/>
          <w:szCs w:val="22"/>
        </w:rPr>
        <w:t>.</w:t>
      </w:r>
    </w:p>
    <w:p w14:paraId="0000002E" w14:textId="3CCDF122" w:rsidR="00195907" w:rsidRDefault="00E94EF2" w:rsidP="005D151F">
      <w:pPr>
        <w:numPr>
          <w:ilvl w:val="0"/>
          <w:numId w:val="11"/>
        </w:numPr>
        <w:pBdr>
          <w:top w:val="nil"/>
          <w:left w:val="nil"/>
          <w:bottom w:val="nil"/>
          <w:right w:val="nil"/>
          <w:between w:val="nil"/>
        </w:pBdr>
        <w:ind w:left="1418"/>
        <w:jc w:val="both"/>
        <w:rPr>
          <w:rFonts w:ascii="Arial" w:eastAsia="Arial" w:hAnsi="Arial" w:cs="Arial"/>
          <w:color w:val="000000"/>
          <w:sz w:val="22"/>
          <w:szCs w:val="22"/>
        </w:rPr>
      </w:pPr>
      <w:r>
        <w:rPr>
          <w:rFonts w:ascii="Arial" w:eastAsia="Arial" w:hAnsi="Arial" w:cs="Arial"/>
          <w:color w:val="000000"/>
          <w:sz w:val="22"/>
          <w:szCs w:val="22"/>
        </w:rPr>
        <w:t>Las normas legales mencionadas incluyen sus normas modificatorias, complementarias, conexas o aquellas que las sustituyan</w:t>
      </w:r>
      <w:r w:rsidR="0016183B">
        <w:rPr>
          <w:rFonts w:ascii="Arial" w:eastAsia="Arial" w:hAnsi="Arial" w:cs="Arial"/>
          <w:color w:val="000000"/>
          <w:sz w:val="22"/>
          <w:szCs w:val="22"/>
        </w:rPr>
        <w:t>.</w:t>
      </w:r>
    </w:p>
    <w:p w14:paraId="00555B23" w14:textId="77777777" w:rsidR="005D151F" w:rsidRDefault="005D151F">
      <w:pPr>
        <w:jc w:val="both"/>
        <w:rPr>
          <w:rFonts w:ascii="Arial" w:eastAsia="Arial" w:hAnsi="Arial" w:cs="Arial"/>
          <w:color w:val="000000"/>
          <w:sz w:val="22"/>
          <w:szCs w:val="22"/>
        </w:rPr>
      </w:pPr>
    </w:p>
    <w:p w14:paraId="00000031" w14:textId="77777777" w:rsidR="00195907" w:rsidRDefault="00E94EF2" w:rsidP="00B63834">
      <w:pPr>
        <w:pBdr>
          <w:top w:val="nil"/>
          <w:left w:val="nil"/>
          <w:bottom w:val="nil"/>
          <w:right w:val="nil"/>
          <w:between w:val="nil"/>
        </w:pBdr>
        <w:ind w:left="426"/>
        <w:jc w:val="both"/>
        <w:rPr>
          <w:rFonts w:ascii="Arial" w:eastAsia="Arial" w:hAnsi="Arial" w:cs="Arial"/>
          <w:b/>
          <w:color w:val="000000"/>
          <w:sz w:val="22"/>
          <w:szCs w:val="22"/>
        </w:rPr>
      </w:pPr>
      <w:r>
        <w:rPr>
          <w:rFonts w:ascii="Arial" w:eastAsia="Arial" w:hAnsi="Arial" w:cs="Arial"/>
          <w:b/>
          <w:color w:val="000000"/>
          <w:sz w:val="22"/>
          <w:szCs w:val="22"/>
        </w:rPr>
        <w:t xml:space="preserve">3.2 Problemática </w:t>
      </w:r>
    </w:p>
    <w:p w14:paraId="00000032" w14:textId="77777777" w:rsidR="00195907" w:rsidRDefault="00195907">
      <w:pPr>
        <w:pBdr>
          <w:top w:val="nil"/>
          <w:left w:val="nil"/>
          <w:bottom w:val="nil"/>
          <w:right w:val="nil"/>
          <w:between w:val="nil"/>
        </w:pBdr>
        <w:ind w:left="720"/>
        <w:jc w:val="both"/>
        <w:rPr>
          <w:rFonts w:ascii="Arial" w:eastAsia="Arial" w:hAnsi="Arial" w:cs="Arial"/>
          <w:b/>
          <w:color w:val="000000"/>
          <w:sz w:val="22"/>
          <w:szCs w:val="22"/>
        </w:rPr>
      </w:pPr>
    </w:p>
    <w:p w14:paraId="00000033" w14:textId="2B01FE00"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 xml:space="preserve">El problema público al que atiende la modificación del Reglamento de la LGE </w:t>
      </w:r>
      <w:sdt>
        <w:sdtPr>
          <w:tag w:val="goog_rdk_13"/>
          <w:id w:val="-1115827574"/>
        </w:sdtPr>
        <w:sdtEndPr/>
        <w:sdtContent>
          <w:sdt>
            <w:sdtPr>
              <w:tag w:val="goog_rdk_14"/>
              <w:id w:val="322178983"/>
            </w:sdtPr>
            <w:sdtEndPr/>
            <w:sdtContent/>
          </w:sdt>
          <w:sdt>
            <w:sdtPr>
              <w:tag w:val="goog_rdk_15"/>
              <w:id w:val="-1214580594"/>
            </w:sdtPr>
            <w:sdtEndPr/>
            <w:sdtContent/>
          </w:sdt>
          <w:r>
            <w:rPr>
              <w:rFonts w:ascii="Arial" w:eastAsia="Arial" w:hAnsi="Arial" w:cs="Arial"/>
              <w:color w:val="000000"/>
              <w:sz w:val="22"/>
              <w:szCs w:val="22"/>
            </w:rPr>
            <w:t xml:space="preserve">aprobado </w:t>
          </w:r>
        </w:sdtContent>
      </w:sdt>
      <w:r>
        <w:rPr>
          <w:rFonts w:ascii="Arial" w:eastAsia="Arial" w:hAnsi="Arial" w:cs="Arial"/>
          <w:color w:val="000000"/>
          <w:sz w:val="22"/>
          <w:szCs w:val="22"/>
        </w:rPr>
        <w:t xml:space="preserve">mediante el Decreto Supremo </w:t>
      </w:r>
      <w:r w:rsidR="00763900">
        <w:rPr>
          <w:rFonts w:ascii="Arial" w:eastAsia="Arial" w:hAnsi="Arial" w:cs="Arial"/>
          <w:color w:val="000000"/>
          <w:sz w:val="22"/>
          <w:szCs w:val="22"/>
        </w:rPr>
        <w:t>N</w:t>
      </w:r>
      <w:r w:rsidR="00702806">
        <w:rPr>
          <w:rFonts w:ascii="Arial" w:eastAsia="Arial" w:hAnsi="Arial" w:cs="Arial"/>
          <w:color w:val="000000"/>
          <w:sz w:val="22"/>
          <w:szCs w:val="22"/>
        </w:rPr>
        <w:t xml:space="preserve">º </w:t>
      </w:r>
      <w:r>
        <w:rPr>
          <w:rFonts w:ascii="Arial" w:eastAsia="Arial" w:hAnsi="Arial" w:cs="Arial"/>
          <w:color w:val="000000"/>
          <w:sz w:val="22"/>
          <w:szCs w:val="22"/>
        </w:rPr>
        <w:t>007-2021-MINEDU</w:t>
      </w:r>
      <w:sdt>
        <w:sdtPr>
          <w:tag w:val="goog_rdk_17"/>
          <w:id w:val="245236277"/>
        </w:sdtPr>
        <w:sdtEndPr/>
        <w:sdtContent/>
      </w:sdt>
      <w:r>
        <w:rPr>
          <w:rFonts w:ascii="Arial" w:eastAsia="Arial" w:hAnsi="Arial" w:cs="Arial"/>
          <w:color w:val="000000"/>
          <w:sz w:val="22"/>
          <w:szCs w:val="22"/>
        </w:rPr>
        <w:t xml:space="preserve"> es </w:t>
      </w:r>
      <w:r w:rsidR="00702806">
        <w:rPr>
          <w:rFonts w:ascii="Arial" w:eastAsia="Arial" w:hAnsi="Arial" w:cs="Arial"/>
          <w:color w:val="000000"/>
          <w:sz w:val="22"/>
          <w:szCs w:val="22"/>
        </w:rPr>
        <w:t xml:space="preserve">la alta </w:t>
      </w:r>
      <w:r>
        <w:rPr>
          <w:rFonts w:ascii="Arial" w:eastAsia="Arial" w:hAnsi="Arial" w:cs="Arial"/>
          <w:color w:val="000000"/>
          <w:sz w:val="22"/>
          <w:szCs w:val="22"/>
        </w:rPr>
        <w:t>exclusión educativa</w:t>
      </w:r>
      <w:sdt>
        <w:sdtPr>
          <w:tag w:val="goog_rdk_18"/>
          <w:id w:val="823329856"/>
        </w:sdtPr>
        <w:sdtEndPr/>
        <w:sdtContent>
          <w:sdt>
            <w:sdtPr>
              <w:tag w:val="goog_rdk_19"/>
              <w:id w:val="-1749648018"/>
            </w:sdtPr>
            <w:sdtEndPr/>
            <w:sdtContent/>
          </w:sdt>
          <w:r>
            <w:rPr>
              <w:rFonts w:ascii="Arial" w:eastAsia="Arial" w:hAnsi="Arial" w:cs="Arial"/>
              <w:color w:val="000000"/>
              <w:sz w:val="22"/>
              <w:szCs w:val="22"/>
            </w:rPr>
            <w:t>,</w:t>
          </w:r>
        </w:sdtContent>
      </w:sdt>
      <w:r>
        <w:rPr>
          <w:rFonts w:ascii="Arial" w:eastAsia="Arial" w:hAnsi="Arial" w:cs="Arial"/>
          <w:color w:val="000000"/>
          <w:sz w:val="22"/>
          <w:szCs w:val="22"/>
        </w:rPr>
        <w:t xml:space="preserve"> </w:t>
      </w:r>
      <w:sdt>
        <w:sdtPr>
          <w:tag w:val="goog_rdk_20"/>
          <w:id w:val="-2108720695"/>
        </w:sdtPr>
        <w:sdtEndPr/>
        <w:sdtContent>
          <w:sdt>
            <w:sdtPr>
              <w:tag w:val="goog_rdk_21"/>
              <w:id w:val="1518426867"/>
            </w:sdtPr>
            <w:sdtEndPr/>
            <w:sdtContent/>
          </w:sdt>
        </w:sdtContent>
      </w:sdt>
      <w:r>
        <w:rPr>
          <w:rFonts w:ascii="Arial" w:eastAsia="Arial" w:hAnsi="Arial" w:cs="Arial"/>
          <w:color w:val="000000"/>
          <w:sz w:val="22"/>
          <w:szCs w:val="22"/>
        </w:rPr>
        <w:t xml:space="preserve">que impide que un </w:t>
      </w:r>
      <w:r w:rsidR="00702806">
        <w:rPr>
          <w:rFonts w:ascii="Arial" w:eastAsia="Arial" w:hAnsi="Arial" w:cs="Arial"/>
          <w:color w:val="000000"/>
          <w:sz w:val="22"/>
          <w:szCs w:val="22"/>
        </w:rPr>
        <w:t xml:space="preserve">gran </w:t>
      </w:r>
      <w:r>
        <w:rPr>
          <w:rFonts w:ascii="Arial" w:eastAsia="Arial" w:hAnsi="Arial" w:cs="Arial"/>
          <w:color w:val="000000"/>
          <w:sz w:val="22"/>
          <w:szCs w:val="22"/>
        </w:rPr>
        <w:t xml:space="preserve">porcentaje de la población peruana acceda a una educación </w:t>
      </w:r>
      <w:sdt>
        <w:sdtPr>
          <w:tag w:val="goog_rdk_22"/>
          <w:id w:val="1676687169"/>
        </w:sdtPr>
        <w:sdtEndPr/>
        <w:sdtContent>
          <w:sdt>
            <w:sdtPr>
              <w:tag w:val="goog_rdk_23"/>
              <w:id w:val="480281510"/>
            </w:sdtPr>
            <w:sdtEndPr/>
            <w:sdtContent/>
          </w:sdt>
          <w:sdt>
            <w:sdtPr>
              <w:tag w:val="goog_rdk_24"/>
              <w:id w:val="-544681187"/>
            </w:sdtPr>
            <w:sdtEndPr/>
            <w:sdtContent/>
          </w:sdt>
          <w:r>
            <w:rPr>
              <w:rFonts w:ascii="Arial" w:eastAsia="Arial" w:hAnsi="Arial" w:cs="Arial"/>
              <w:color w:val="000000"/>
              <w:sz w:val="22"/>
              <w:szCs w:val="22"/>
            </w:rPr>
            <w:t xml:space="preserve">inclusiva con </w:t>
          </w:r>
        </w:sdtContent>
      </w:sdt>
      <w:r>
        <w:rPr>
          <w:rFonts w:ascii="Arial" w:eastAsia="Arial" w:hAnsi="Arial" w:cs="Arial"/>
          <w:color w:val="000000"/>
          <w:sz w:val="22"/>
          <w:szCs w:val="22"/>
        </w:rPr>
        <w:t>calidad, en igualdad y con equidad de oportunidades.</w:t>
      </w:r>
    </w:p>
    <w:p w14:paraId="00000034" w14:textId="77777777" w:rsidR="00195907" w:rsidRDefault="00195907" w:rsidP="00B63834">
      <w:pPr>
        <w:ind w:left="851"/>
        <w:jc w:val="both"/>
        <w:rPr>
          <w:rFonts w:ascii="Arial" w:eastAsia="Arial" w:hAnsi="Arial" w:cs="Arial"/>
          <w:color w:val="000000"/>
          <w:sz w:val="22"/>
          <w:szCs w:val="22"/>
        </w:rPr>
      </w:pPr>
    </w:p>
    <w:p w14:paraId="00000035" w14:textId="61FFE2D8"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 xml:space="preserve">De acuerdo con la </w:t>
      </w:r>
      <w:r w:rsidR="006F59D1">
        <w:rPr>
          <w:rFonts w:ascii="Arial" w:eastAsia="Arial" w:hAnsi="Arial" w:cs="Arial"/>
          <w:color w:val="000000"/>
          <w:sz w:val="22"/>
          <w:szCs w:val="22"/>
        </w:rPr>
        <w:t xml:space="preserve">bibliografía </w:t>
      </w:r>
      <w:r>
        <w:rPr>
          <w:rFonts w:ascii="Arial" w:eastAsia="Arial" w:hAnsi="Arial" w:cs="Arial"/>
          <w:color w:val="000000"/>
          <w:sz w:val="22"/>
          <w:szCs w:val="22"/>
        </w:rPr>
        <w:t>especializada, la exclusión social y la exclusión educativa son dos fenómenos sociales que se relacionan y refuerzan entre sí. Ello significa que cuando existe exclusión social (o se está en riesgo</w:t>
      </w:r>
      <w:r w:rsidR="00702806">
        <w:rPr>
          <w:rFonts w:ascii="Arial" w:eastAsia="Arial" w:hAnsi="Arial" w:cs="Arial"/>
          <w:color w:val="000000"/>
          <w:sz w:val="22"/>
          <w:szCs w:val="22"/>
        </w:rPr>
        <w:t xml:space="preserve"> de padecerla</w:t>
      </w:r>
      <w:r>
        <w:rPr>
          <w:rFonts w:ascii="Arial" w:eastAsia="Arial" w:hAnsi="Arial" w:cs="Arial"/>
          <w:color w:val="000000"/>
          <w:sz w:val="22"/>
          <w:szCs w:val="22"/>
        </w:rPr>
        <w:t xml:space="preserve">) </w:t>
      </w:r>
      <w:r w:rsidR="00702806">
        <w:rPr>
          <w:rFonts w:ascii="Arial" w:eastAsia="Arial" w:hAnsi="Arial" w:cs="Arial"/>
          <w:color w:val="000000"/>
          <w:sz w:val="22"/>
          <w:szCs w:val="22"/>
        </w:rPr>
        <w:t xml:space="preserve">hay </w:t>
      </w:r>
      <w:r>
        <w:rPr>
          <w:rFonts w:ascii="Arial" w:eastAsia="Arial" w:hAnsi="Arial" w:cs="Arial"/>
          <w:color w:val="000000"/>
          <w:sz w:val="22"/>
          <w:szCs w:val="22"/>
        </w:rPr>
        <w:t>mayor riesgo de exclusión educativa</w:t>
      </w:r>
      <w:r w:rsidR="00702806">
        <w:rPr>
          <w:rFonts w:ascii="Arial" w:eastAsia="Arial" w:hAnsi="Arial" w:cs="Arial"/>
          <w:color w:val="000000"/>
          <w:sz w:val="22"/>
          <w:szCs w:val="22"/>
        </w:rPr>
        <w:t xml:space="preserve">; </w:t>
      </w:r>
      <w:r>
        <w:rPr>
          <w:rFonts w:ascii="Arial" w:eastAsia="Arial" w:hAnsi="Arial" w:cs="Arial"/>
          <w:color w:val="000000"/>
          <w:sz w:val="22"/>
          <w:szCs w:val="22"/>
        </w:rPr>
        <w:t xml:space="preserve">y viceversa, cuando se está frente a una situación de exclusión educativa, el riesgo de exclusión social aumenta. </w:t>
      </w:r>
      <w:r>
        <w:rPr>
          <w:rFonts w:ascii="Arial" w:eastAsia="Arial" w:hAnsi="Arial" w:cs="Arial"/>
          <w:color w:val="000000"/>
          <w:sz w:val="22"/>
          <w:szCs w:val="22"/>
        </w:rPr>
        <w:lastRenderedPageBreak/>
        <w:t xml:space="preserve">Afortunadamente, </w:t>
      </w:r>
      <w:r w:rsidR="00702806">
        <w:rPr>
          <w:rFonts w:ascii="Arial" w:eastAsia="Arial" w:hAnsi="Arial" w:cs="Arial"/>
          <w:color w:val="000000"/>
          <w:sz w:val="22"/>
          <w:szCs w:val="22"/>
        </w:rPr>
        <w:t>lo contrario</w:t>
      </w:r>
      <w:r>
        <w:rPr>
          <w:rFonts w:ascii="Arial" w:eastAsia="Arial" w:hAnsi="Arial" w:cs="Arial"/>
          <w:color w:val="000000"/>
          <w:sz w:val="22"/>
          <w:szCs w:val="22"/>
        </w:rPr>
        <w:t xml:space="preserve"> también es cierto</w:t>
      </w:r>
      <w:r w:rsidR="00702806">
        <w:rPr>
          <w:rFonts w:ascii="Arial" w:eastAsia="Arial" w:hAnsi="Arial" w:cs="Arial"/>
          <w:color w:val="000000"/>
          <w:sz w:val="22"/>
          <w:szCs w:val="22"/>
        </w:rPr>
        <w:t xml:space="preserve">: </w:t>
      </w:r>
      <w:r>
        <w:rPr>
          <w:rFonts w:ascii="Arial" w:eastAsia="Arial" w:hAnsi="Arial" w:cs="Arial"/>
          <w:color w:val="000000"/>
          <w:sz w:val="22"/>
          <w:szCs w:val="22"/>
        </w:rPr>
        <w:t xml:space="preserve">cuando menos exclusión educativa </w:t>
      </w:r>
      <w:r w:rsidR="00702806">
        <w:rPr>
          <w:rFonts w:ascii="Arial" w:eastAsia="Arial" w:hAnsi="Arial" w:cs="Arial"/>
          <w:color w:val="000000"/>
          <w:sz w:val="22"/>
          <w:szCs w:val="22"/>
        </w:rPr>
        <w:t>haya</w:t>
      </w:r>
      <w:r>
        <w:rPr>
          <w:rFonts w:ascii="Arial" w:eastAsia="Arial" w:hAnsi="Arial" w:cs="Arial"/>
          <w:color w:val="000000"/>
          <w:sz w:val="22"/>
          <w:szCs w:val="22"/>
        </w:rPr>
        <w:t xml:space="preserve"> menos probable será la exclusión social de una persona o grupo. Esto último confirma el potencial de la </w:t>
      </w:r>
      <w:r w:rsidRPr="00763900">
        <w:rPr>
          <w:rFonts w:ascii="Arial" w:eastAsia="Arial" w:hAnsi="Arial" w:cs="Arial"/>
          <w:iCs/>
          <w:color w:val="000000"/>
          <w:sz w:val="22"/>
          <w:szCs w:val="22"/>
        </w:rPr>
        <w:t>educación inclusiva</w:t>
      </w:r>
      <w:r w:rsidRPr="00702806">
        <w:rPr>
          <w:rFonts w:ascii="Arial" w:eastAsia="Arial" w:hAnsi="Arial" w:cs="Arial"/>
          <w:iCs/>
          <w:color w:val="000000"/>
          <w:sz w:val="22"/>
          <w:szCs w:val="22"/>
        </w:rPr>
        <w:t xml:space="preserve"> </w:t>
      </w:r>
      <w:r>
        <w:rPr>
          <w:rFonts w:ascii="Arial" w:eastAsia="Arial" w:hAnsi="Arial" w:cs="Arial"/>
          <w:color w:val="000000"/>
          <w:sz w:val="22"/>
          <w:szCs w:val="22"/>
        </w:rPr>
        <w:t xml:space="preserve">no </w:t>
      </w:r>
      <w:r w:rsidR="00702806">
        <w:rPr>
          <w:rFonts w:ascii="Arial" w:eastAsia="Arial" w:hAnsi="Arial" w:cs="Arial"/>
          <w:sz w:val="22"/>
          <w:szCs w:val="22"/>
        </w:rPr>
        <w:t>solo</w:t>
      </w:r>
      <w:r w:rsidR="00702806">
        <w:rPr>
          <w:rFonts w:ascii="Arial" w:eastAsia="Arial" w:hAnsi="Arial" w:cs="Arial"/>
          <w:color w:val="000000"/>
          <w:sz w:val="22"/>
          <w:szCs w:val="22"/>
        </w:rPr>
        <w:t xml:space="preserve"> </w:t>
      </w:r>
      <w:r>
        <w:rPr>
          <w:rFonts w:ascii="Arial" w:eastAsia="Arial" w:hAnsi="Arial" w:cs="Arial"/>
          <w:color w:val="000000"/>
          <w:sz w:val="22"/>
          <w:szCs w:val="22"/>
        </w:rPr>
        <w:t xml:space="preserve">como un proceso </w:t>
      </w:r>
      <w:r w:rsidR="00702806">
        <w:rPr>
          <w:rFonts w:ascii="Arial" w:eastAsia="Arial" w:hAnsi="Arial" w:cs="Arial"/>
          <w:color w:val="000000"/>
          <w:sz w:val="22"/>
          <w:szCs w:val="22"/>
        </w:rPr>
        <w:t>o</w:t>
      </w:r>
      <w:r>
        <w:rPr>
          <w:rFonts w:ascii="Arial" w:eastAsia="Arial" w:hAnsi="Arial" w:cs="Arial"/>
          <w:color w:val="000000"/>
          <w:sz w:val="22"/>
          <w:szCs w:val="22"/>
        </w:rPr>
        <w:t xml:space="preserve"> un fin en sí mismo, sino como una herramienta para el desarrollo e inclusión social.</w:t>
      </w:r>
    </w:p>
    <w:p w14:paraId="00000036" w14:textId="77777777" w:rsidR="00195907" w:rsidRDefault="00195907" w:rsidP="00B63834">
      <w:pPr>
        <w:ind w:left="851"/>
        <w:jc w:val="both"/>
        <w:rPr>
          <w:rFonts w:ascii="Arial" w:eastAsia="Arial" w:hAnsi="Arial" w:cs="Arial"/>
          <w:color w:val="000000"/>
          <w:sz w:val="22"/>
          <w:szCs w:val="22"/>
        </w:rPr>
      </w:pPr>
    </w:p>
    <w:p w14:paraId="00000037" w14:textId="07634913" w:rsidR="00195907" w:rsidRDefault="007200FC" w:rsidP="00B63834">
      <w:pPr>
        <w:ind w:left="851"/>
        <w:jc w:val="both"/>
        <w:rPr>
          <w:rFonts w:ascii="Arial" w:eastAsia="Arial" w:hAnsi="Arial" w:cs="Arial"/>
          <w:color w:val="000000"/>
          <w:sz w:val="22"/>
          <w:szCs w:val="22"/>
        </w:rPr>
      </w:pPr>
      <w:r>
        <w:rPr>
          <w:rFonts w:ascii="Arial" w:eastAsia="Arial" w:hAnsi="Arial" w:cs="Arial"/>
          <w:color w:val="000000"/>
          <w:sz w:val="22"/>
          <w:szCs w:val="22"/>
        </w:rPr>
        <w:t>Brugué, Subirat y Carmona (2002)</w:t>
      </w:r>
      <w:r w:rsidR="00E94EF2">
        <w:rPr>
          <w:rFonts w:ascii="Arial" w:eastAsia="Arial" w:hAnsi="Arial" w:cs="Arial"/>
          <w:color w:val="000000"/>
          <w:sz w:val="22"/>
          <w:szCs w:val="22"/>
        </w:rPr>
        <w:t xml:space="preserve"> identifica</w:t>
      </w:r>
      <w:r w:rsidR="002479A5">
        <w:rPr>
          <w:rFonts w:ascii="Arial" w:eastAsia="Arial" w:hAnsi="Arial" w:cs="Arial"/>
          <w:color w:val="000000"/>
          <w:sz w:val="22"/>
          <w:szCs w:val="22"/>
        </w:rPr>
        <w:t>n</w:t>
      </w:r>
      <w:r w:rsidR="00E94EF2">
        <w:rPr>
          <w:rFonts w:ascii="Arial" w:eastAsia="Arial" w:hAnsi="Arial" w:cs="Arial"/>
          <w:color w:val="000000"/>
          <w:sz w:val="22"/>
          <w:szCs w:val="22"/>
        </w:rPr>
        <w:t xml:space="preserve"> “colectivos altamente vulnerables a procesos de exclusión social”, los cuales son producto de la conjunción de diversos factores de exclusión (que operan en distintas esferas: económica, laboral, educativa</w:t>
      </w:r>
      <w:r w:rsidR="002479A5">
        <w:rPr>
          <w:rFonts w:ascii="Arial" w:eastAsia="Arial" w:hAnsi="Arial" w:cs="Arial"/>
          <w:color w:val="000000"/>
          <w:sz w:val="22"/>
          <w:szCs w:val="22"/>
        </w:rPr>
        <w:t xml:space="preserve"> y </w:t>
      </w:r>
      <w:r w:rsidR="00E94EF2">
        <w:rPr>
          <w:rFonts w:ascii="Arial" w:eastAsia="Arial" w:hAnsi="Arial" w:cs="Arial"/>
          <w:color w:val="000000"/>
          <w:sz w:val="22"/>
          <w:szCs w:val="22"/>
        </w:rPr>
        <w:t xml:space="preserve">sanitaria, entre otras) con factores estructurales que intensifican el riesgo de exclusión </w:t>
      </w:r>
      <w:r w:rsidR="00E94EF2">
        <w:rPr>
          <w:rFonts w:ascii="Arial" w:eastAsia="Arial" w:hAnsi="Arial" w:cs="Arial"/>
          <w:sz w:val="22"/>
          <w:szCs w:val="22"/>
        </w:rPr>
        <w:t>(por edad, género, estado de salud, riesgo social y ambiental, pobreza, origen étnico, cultura, lengua originaria, diversidad lingüística, talento y superdotación, discapacidad, trastorno del aprendizaje</w:t>
      </w:r>
      <w:r w:rsidR="002479A5">
        <w:rPr>
          <w:rFonts w:ascii="Arial" w:eastAsia="Arial" w:hAnsi="Arial" w:cs="Arial"/>
          <w:sz w:val="22"/>
          <w:szCs w:val="22"/>
        </w:rPr>
        <w:t xml:space="preserve"> y </w:t>
      </w:r>
      <w:r w:rsidR="00E94EF2">
        <w:rPr>
          <w:rFonts w:ascii="Arial" w:eastAsia="Arial" w:hAnsi="Arial" w:cs="Arial"/>
          <w:sz w:val="22"/>
          <w:szCs w:val="22"/>
        </w:rPr>
        <w:t>afectación por violencias o de cualquier otra índole)</w:t>
      </w:r>
      <w:r w:rsidR="002479A5">
        <w:rPr>
          <w:rFonts w:ascii="Arial" w:eastAsia="Arial" w:hAnsi="Arial" w:cs="Arial"/>
          <w:sz w:val="22"/>
          <w:szCs w:val="22"/>
        </w:rPr>
        <w:t>.</w:t>
      </w:r>
    </w:p>
    <w:p w14:paraId="00000038" w14:textId="77777777" w:rsidR="00195907" w:rsidRDefault="00195907" w:rsidP="00B63834">
      <w:pPr>
        <w:ind w:left="851"/>
        <w:jc w:val="both"/>
        <w:rPr>
          <w:rFonts w:ascii="Arial" w:eastAsia="Arial" w:hAnsi="Arial" w:cs="Arial"/>
          <w:color w:val="000000"/>
          <w:sz w:val="22"/>
          <w:szCs w:val="22"/>
        </w:rPr>
      </w:pPr>
    </w:p>
    <w:p w14:paraId="00000039" w14:textId="41D2C7EB"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En el sector Educación, la condición de exclusión se manifiesta de múltiples formas</w:t>
      </w:r>
      <w:r w:rsidR="0001225F">
        <w:rPr>
          <w:rFonts w:ascii="Arial" w:eastAsia="Arial" w:hAnsi="Arial" w:cs="Arial"/>
          <w:color w:val="000000"/>
          <w:sz w:val="22"/>
          <w:szCs w:val="22"/>
        </w:rPr>
        <w:t>,</w:t>
      </w:r>
      <w:r>
        <w:rPr>
          <w:rFonts w:ascii="Arial" w:eastAsia="Arial" w:hAnsi="Arial" w:cs="Arial"/>
          <w:color w:val="000000"/>
          <w:sz w:val="22"/>
          <w:szCs w:val="22"/>
        </w:rPr>
        <w:t xml:space="preserve"> y se perpetúa y agudiza con la presencia de </w:t>
      </w:r>
      <w:r w:rsidR="0001225F">
        <w:rPr>
          <w:rFonts w:ascii="Arial" w:eastAsia="Arial" w:hAnsi="Arial" w:cs="Arial"/>
          <w:color w:val="000000"/>
          <w:sz w:val="22"/>
          <w:szCs w:val="22"/>
        </w:rPr>
        <w:t xml:space="preserve">los mencionados </w:t>
      </w:r>
      <w:r>
        <w:rPr>
          <w:rFonts w:ascii="Arial" w:eastAsia="Arial" w:hAnsi="Arial" w:cs="Arial"/>
          <w:color w:val="000000"/>
          <w:sz w:val="22"/>
          <w:szCs w:val="22"/>
        </w:rPr>
        <w:t>factores estructurales</w:t>
      </w:r>
      <w:r w:rsidR="00B738E1">
        <w:rPr>
          <w:rFonts w:ascii="Arial" w:eastAsia="Arial" w:hAnsi="Arial" w:cs="Arial"/>
          <w:color w:val="000000"/>
          <w:sz w:val="22"/>
          <w:szCs w:val="22"/>
        </w:rPr>
        <w:t>.</w:t>
      </w:r>
      <w:r>
        <w:rPr>
          <w:rFonts w:ascii="Arial" w:eastAsia="Arial" w:hAnsi="Arial" w:cs="Arial"/>
          <w:color w:val="000000"/>
          <w:sz w:val="22"/>
          <w:szCs w:val="22"/>
        </w:rPr>
        <w:t xml:space="preserve"> Los niveles de exclusión son diversos</w:t>
      </w:r>
      <w:r w:rsidR="00B738E1">
        <w:rPr>
          <w:rFonts w:ascii="Arial" w:eastAsia="Arial" w:hAnsi="Arial" w:cs="Arial"/>
          <w:color w:val="000000"/>
          <w:sz w:val="22"/>
          <w:szCs w:val="22"/>
        </w:rPr>
        <w:t>,</w:t>
      </w:r>
      <w:r>
        <w:rPr>
          <w:rFonts w:ascii="Arial" w:eastAsia="Arial" w:hAnsi="Arial" w:cs="Arial"/>
          <w:color w:val="000000"/>
          <w:sz w:val="22"/>
          <w:szCs w:val="22"/>
        </w:rPr>
        <w:t xml:space="preserve"> y van desde la exclusión total </w:t>
      </w:r>
      <w:r w:rsidR="00B738E1">
        <w:rPr>
          <w:rFonts w:ascii="Arial" w:eastAsia="Arial" w:hAnsi="Arial" w:cs="Arial"/>
          <w:color w:val="000000"/>
          <w:sz w:val="22"/>
          <w:szCs w:val="22"/>
        </w:rPr>
        <w:t>—</w:t>
      </w:r>
      <w:r>
        <w:rPr>
          <w:rFonts w:ascii="Arial" w:eastAsia="Arial" w:hAnsi="Arial" w:cs="Arial"/>
          <w:color w:val="000000"/>
          <w:sz w:val="22"/>
          <w:szCs w:val="22"/>
        </w:rPr>
        <w:t>cuando una persona (o un grupo que comparte características similares) se encuentra fuera o no logra entrar al sistema educativo por múltiples circunstancias</w:t>
      </w:r>
      <w:r w:rsidR="00B738E1">
        <w:rPr>
          <w:rFonts w:ascii="Arial" w:eastAsia="Arial" w:hAnsi="Arial" w:cs="Arial"/>
          <w:color w:val="000000"/>
          <w:sz w:val="22"/>
          <w:szCs w:val="22"/>
        </w:rPr>
        <w:t xml:space="preserve">— </w:t>
      </w:r>
      <w:r>
        <w:rPr>
          <w:rFonts w:ascii="Arial" w:eastAsia="Arial" w:hAnsi="Arial" w:cs="Arial"/>
          <w:color w:val="000000"/>
          <w:sz w:val="22"/>
          <w:szCs w:val="22"/>
        </w:rPr>
        <w:t>hasta la exclusión parcial o velada. Esta última ocurre cuando a pesar de estar la persona (o grupo con similares características) dentro del sistema educativo, no accede a las mismas oportunidades de aprendizaje o participación como miembro de la comunidad educativa.</w:t>
      </w:r>
    </w:p>
    <w:p w14:paraId="0000003A" w14:textId="77777777" w:rsidR="00195907" w:rsidRDefault="00195907" w:rsidP="00B63834">
      <w:pPr>
        <w:ind w:left="851"/>
        <w:jc w:val="both"/>
        <w:rPr>
          <w:rFonts w:ascii="Arial" w:eastAsia="Arial" w:hAnsi="Arial" w:cs="Arial"/>
          <w:color w:val="000000"/>
          <w:sz w:val="22"/>
          <w:szCs w:val="22"/>
        </w:rPr>
      </w:pPr>
    </w:p>
    <w:p w14:paraId="0000003B" w14:textId="067A0432"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En este sentido, la exclusión educativa se traduce como la imposibilidad de acceder al servicio educativo de calidad</w:t>
      </w:r>
      <w:r w:rsidR="00B738E1">
        <w:rPr>
          <w:rFonts w:ascii="Arial" w:eastAsia="Arial" w:hAnsi="Arial" w:cs="Arial"/>
          <w:color w:val="000000"/>
          <w:sz w:val="22"/>
          <w:szCs w:val="22"/>
        </w:rPr>
        <w:t>,</w:t>
      </w:r>
      <w:r>
        <w:rPr>
          <w:rFonts w:ascii="Arial" w:eastAsia="Arial" w:hAnsi="Arial" w:cs="Arial"/>
          <w:color w:val="000000"/>
          <w:sz w:val="22"/>
          <w:szCs w:val="22"/>
        </w:rPr>
        <w:t xml:space="preserve"> o de permanecer en él</w:t>
      </w:r>
      <w:r w:rsidR="00B738E1">
        <w:rPr>
          <w:rFonts w:ascii="Arial" w:eastAsia="Arial" w:hAnsi="Arial" w:cs="Arial"/>
          <w:color w:val="000000"/>
          <w:sz w:val="22"/>
          <w:szCs w:val="22"/>
        </w:rPr>
        <w:t>,</w:t>
      </w:r>
      <w:r>
        <w:rPr>
          <w:rFonts w:ascii="Arial" w:eastAsia="Arial" w:hAnsi="Arial" w:cs="Arial"/>
          <w:color w:val="000000"/>
          <w:sz w:val="22"/>
          <w:szCs w:val="22"/>
        </w:rPr>
        <w:t xml:space="preserve"> o de tener las mismas oportunidades de aprendizaje</w:t>
      </w:r>
      <w:r w:rsidR="00B738E1">
        <w:rPr>
          <w:rFonts w:ascii="Arial" w:eastAsia="Arial" w:hAnsi="Arial" w:cs="Arial"/>
          <w:color w:val="000000"/>
          <w:sz w:val="22"/>
          <w:szCs w:val="22"/>
        </w:rPr>
        <w:t>,</w:t>
      </w:r>
      <w:r>
        <w:rPr>
          <w:rFonts w:ascii="Arial" w:eastAsia="Arial" w:hAnsi="Arial" w:cs="Arial"/>
          <w:color w:val="000000"/>
          <w:sz w:val="22"/>
          <w:szCs w:val="22"/>
        </w:rPr>
        <w:t xml:space="preserve"> o de participar como miembro activo de la comunidad educativa. Esta exclusión educativa tiene su origen en un conjunto de barreras educativas o para el aprendizaje presente en el sistema educativo, en los servicios y programas educativos, en las instituciones y el contexto cuando no han sido diseñados o no están preparados para atender a la diversidad de estudiantes (</w:t>
      </w:r>
      <w:r w:rsidR="00B738E1">
        <w:rPr>
          <w:rFonts w:ascii="Arial" w:eastAsia="Arial" w:hAnsi="Arial" w:cs="Arial"/>
          <w:color w:val="000000"/>
          <w:sz w:val="22"/>
          <w:szCs w:val="22"/>
        </w:rPr>
        <w:t xml:space="preserve">con </w:t>
      </w:r>
      <w:r>
        <w:rPr>
          <w:rFonts w:ascii="Arial" w:eastAsia="Arial" w:hAnsi="Arial" w:cs="Arial"/>
          <w:color w:val="000000"/>
          <w:sz w:val="22"/>
          <w:szCs w:val="22"/>
        </w:rPr>
        <w:t xml:space="preserve">sus </w:t>
      </w:r>
      <w:r w:rsidR="00B738E1">
        <w:rPr>
          <w:rFonts w:ascii="Arial" w:eastAsia="Arial" w:hAnsi="Arial" w:cs="Arial"/>
          <w:color w:val="000000"/>
          <w:sz w:val="22"/>
          <w:szCs w:val="22"/>
        </w:rPr>
        <w:t xml:space="preserve">propias </w:t>
      </w:r>
      <w:r>
        <w:rPr>
          <w:rFonts w:ascii="Arial" w:eastAsia="Arial" w:hAnsi="Arial" w:cs="Arial"/>
          <w:color w:val="000000"/>
          <w:sz w:val="22"/>
          <w:szCs w:val="22"/>
        </w:rPr>
        <w:t xml:space="preserve">características, potencialidades y necesidades educativas). </w:t>
      </w:r>
    </w:p>
    <w:p w14:paraId="0000003C" w14:textId="77777777" w:rsidR="00195907" w:rsidRDefault="00195907" w:rsidP="00B63834">
      <w:pPr>
        <w:ind w:left="851"/>
        <w:jc w:val="both"/>
        <w:rPr>
          <w:rFonts w:ascii="Arial" w:eastAsia="Arial" w:hAnsi="Arial" w:cs="Arial"/>
          <w:color w:val="000000"/>
          <w:sz w:val="22"/>
          <w:szCs w:val="22"/>
        </w:rPr>
      </w:pPr>
    </w:p>
    <w:p w14:paraId="0000003D" w14:textId="0EEB06EF"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t xml:space="preserve">Existen diversas brechas en materia de acceso, culminación, permanencia, aprendizajes, entre </w:t>
      </w:r>
      <w:r w:rsidR="00B738E1">
        <w:rPr>
          <w:rFonts w:ascii="Arial" w:eastAsia="Arial" w:hAnsi="Arial" w:cs="Arial"/>
          <w:color w:val="000000"/>
          <w:sz w:val="22"/>
          <w:szCs w:val="22"/>
        </w:rPr>
        <w:t>otras</w:t>
      </w:r>
      <w:r>
        <w:rPr>
          <w:rFonts w:ascii="Arial" w:eastAsia="Arial" w:hAnsi="Arial" w:cs="Arial"/>
          <w:color w:val="000000"/>
          <w:sz w:val="22"/>
          <w:szCs w:val="22"/>
        </w:rPr>
        <w:t xml:space="preserve">, que afrontan las niñas, niños, adolescentes, jóvenes, adultos y adultos mayores bajo ciertos factores estructurales </w:t>
      </w:r>
      <w:r w:rsidRPr="00B738E1">
        <w:rPr>
          <w:rFonts w:ascii="Arial" w:eastAsia="Arial" w:hAnsi="Arial" w:cs="Arial"/>
          <w:color w:val="000000"/>
          <w:sz w:val="22"/>
          <w:szCs w:val="22"/>
        </w:rPr>
        <w:t>(</w:t>
      </w:r>
      <w:r w:rsidRPr="00763900">
        <w:rPr>
          <w:rFonts w:ascii="Arial" w:hAnsi="Arial" w:cs="Arial"/>
          <w:sz w:val="22"/>
          <w:szCs w:val="22"/>
        </w:rPr>
        <w:t xml:space="preserve">con diversos tipos de </w:t>
      </w:r>
      <w:r>
        <w:rPr>
          <w:rFonts w:ascii="Arial" w:eastAsia="Arial" w:hAnsi="Arial" w:cs="Arial"/>
          <w:color w:val="000000"/>
          <w:sz w:val="22"/>
          <w:szCs w:val="22"/>
        </w:rPr>
        <w:t xml:space="preserve">barreras, origen étnico-lingüístico, ámbito de residencia, discapacidad, género, condición de enfermedad, </w:t>
      </w:r>
      <w:r w:rsidR="00D061D3">
        <w:rPr>
          <w:rFonts w:ascii="Arial" w:eastAsia="Arial" w:hAnsi="Arial" w:cs="Arial"/>
          <w:color w:val="000000"/>
          <w:sz w:val="22"/>
          <w:szCs w:val="22"/>
        </w:rPr>
        <w:t>entre otros</w:t>
      </w:r>
      <w:r>
        <w:rPr>
          <w:rFonts w:ascii="Arial" w:eastAsia="Arial" w:hAnsi="Arial" w:cs="Arial"/>
          <w:color w:val="000000"/>
          <w:sz w:val="22"/>
          <w:szCs w:val="22"/>
        </w:rPr>
        <w:t>)</w:t>
      </w:r>
      <w:r w:rsidR="00D061D3">
        <w:rPr>
          <w:rFonts w:ascii="Arial" w:eastAsia="Arial" w:hAnsi="Arial" w:cs="Arial"/>
          <w:color w:val="000000"/>
          <w:sz w:val="22"/>
          <w:szCs w:val="22"/>
        </w:rPr>
        <w:t>.</w:t>
      </w:r>
    </w:p>
    <w:p w14:paraId="0000003E" w14:textId="77777777" w:rsidR="00195907" w:rsidRDefault="00195907" w:rsidP="00B63834">
      <w:pPr>
        <w:ind w:left="851"/>
        <w:jc w:val="both"/>
        <w:rPr>
          <w:rFonts w:ascii="Arial" w:eastAsia="Arial" w:hAnsi="Arial" w:cs="Arial"/>
          <w:sz w:val="22"/>
          <w:szCs w:val="22"/>
          <w:highlight w:val="yellow"/>
        </w:rPr>
      </w:pPr>
    </w:p>
    <w:p w14:paraId="0000003F" w14:textId="042E8959" w:rsidR="00195907" w:rsidRDefault="00E94EF2" w:rsidP="00B63834">
      <w:pPr>
        <w:ind w:left="851"/>
        <w:jc w:val="both"/>
        <w:rPr>
          <w:rFonts w:ascii="Arial" w:eastAsia="Arial" w:hAnsi="Arial" w:cs="Arial"/>
          <w:sz w:val="22"/>
          <w:szCs w:val="22"/>
        </w:rPr>
      </w:pPr>
      <w:r>
        <w:rPr>
          <w:rFonts w:ascii="Arial" w:eastAsia="Arial" w:hAnsi="Arial" w:cs="Arial"/>
          <w:sz w:val="22"/>
          <w:szCs w:val="22"/>
        </w:rPr>
        <w:t>Respecto a la diversidad lingüística, en el Perú, además del castellano, se hablan 48 lenguas de pueblos originarios</w:t>
      </w:r>
      <w:r w:rsidR="00D061D3">
        <w:rPr>
          <w:rFonts w:ascii="Arial" w:eastAsia="Arial" w:hAnsi="Arial" w:cs="Arial"/>
          <w:sz w:val="22"/>
          <w:szCs w:val="22"/>
        </w:rPr>
        <w:t>,</w:t>
      </w:r>
      <w:r>
        <w:rPr>
          <w:rFonts w:ascii="Arial" w:eastAsia="Arial" w:hAnsi="Arial" w:cs="Arial"/>
          <w:sz w:val="22"/>
          <w:szCs w:val="22"/>
          <w:vertAlign w:val="superscript"/>
        </w:rPr>
        <w:footnoteReference w:id="1"/>
      </w:r>
      <w:r>
        <w:rPr>
          <w:rFonts w:ascii="Arial" w:eastAsia="Arial" w:hAnsi="Arial" w:cs="Arial"/>
          <w:sz w:val="22"/>
          <w:szCs w:val="22"/>
        </w:rPr>
        <w:t xml:space="preserve"> </w:t>
      </w:r>
      <w:r w:rsidR="00D061D3">
        <w:rPr>
          <w:rFonts w:ascii="Arial" w:eastAsia="Arial" w:hAnsi="Arial" w:cs="Arial"/>
          <w:sz w:val="22"/>
          <w:szCs w:val="22"/>
        </w:rPr>
        <w:t>y</w:t>
      </w:r>
      <w:r>
        <w:rPr>
          <w:rFonts w:ascii="Arial" w:eastAsia="Arial" w:hAnsi="Arial" w:cs="Arial"/>
          <w:sz w:val="22"/>
          <w:szCs w:val="22"/>
        </w:rPr>
        <w:t xml:space="preserve"> más de 700 </w:t>
      </w:r>
      <w:r w:rsidR="00D061D3">
        <w:rPr>
          <w:rFonts w:ascii="Arial" w:eastAsia="Arial" w:hAnsi="Arial" w:cs="Arial"/>
          <w:sz w:val="22"/>
          <w:szCs w:val="22"/>
        </w:rPr>
        <w:t>000 niños</w:t>
      </w:r>
      <w:r>
        <w:rPr>
          <w:rFonts w:ascii="Arial" w:eastAsia="Arial" w:hAnsi="Arial" w:cs="Arial"/>
          <w:sz w:val="22"/>
          <w:szCs w:val="22"/>
        </w:rPr>
        <w:t xml:space="preserve">, niños y adolescentes entre 3 y 17 años de edad hablan una lengua andina o amazónica. </w:t>
      </w:r>
      <w:r w:rsidR="00D061D3">
        <w:rPr>
          <w:rFonts w:ascii="Arial" w:eastAsia="Arial" w:hAnsi="Arial" w:cs="Arial"/>
          <w:sz w:val="22"/>
          <w:szCs w:val="22"/>
        </w:rPr>
        <w:t xml:space="preserve">Asimismo, del </w:t>
      </w:r>
      <w:r>
        <w:rPr>
          <w:rFonts w:ascii="Arial" w:eastAsia="Arial" w:hAnsi="Arial" w:cs="Arial"/>
          <w:sz w:val="22"/>
          <w:szCs w:val="22"/>
        </w:rPr>
        <w:t>total de la población afroperuana, más de 200</w:t>
      </w:r>
      <w:r w:rsidR="00D061D3">
        <w:rPr>
          <w:rFonts w:ascii="Arial" w:eastAsia="Arial" w:hAnsi="Arial" w:cs="Arial"/>
          <w:sz w:val="22"/>
          <w:szCs w:val="22"/>
        </w:rPr>
        <w:t xml:space="preserve"> 000</w:t>
      </w:r>
      <w:r>
        <w:rPr>
          <w:rFonts w:ascii="Arial" w:eastAsia="Arial" w:hAnsi="Arial" w:cs="Arial"/>
          <w:sz w:val="22"/>
          <w:szCs w:val="22"/>
        </w:rPr>
        <w:t xml:space="preserve"> son niñas, niños y adolescentes (30%)</w:t>
      </w:r>
      <w:r w:rsidR="00D061D3">
        <w:rPr>
          <w:rFonts w:ascii="Arial" w:eastAsia="Arial" w:hAnsi="Arial" w:cs="Arial"/>
          <w:sz w:val="22"/>
          <w:szCs w:val="22"/>
        </w:rPr>
        <w:t>.</w:t>
      </w:r>
      <w:r>
        <w:rPr>
          <w:rFonts w:ascii="Arial" w:eastAsia="Arial" w:hAnsi="Arial" w:cs="Arial"/>
          <w:sz w:val="22"/>
          <w:szCs w:val="22"/>
          <w:vertAlign w:val="superscript"/>
        </w:rPr>
        <w:footnoteReference w:id="2"/>
      </w:r>
    </w:p>
    <w:p w14:paraId="00000040" w14:textId="77777777" w:rsidR="00195907" w:rsidRDefault="00195907" w:rsidP="00B63834">
      <w:pPr>
        <w:ind w:left="851"/>
        <w:jc w:val="both"/>
        <w:rPr>
          <w:rFonts w:ascii="Arial" w:eastAsia="Arial" w:hAnsi="Arial" w:cs="Arial"/>
          <w:color w:val="000000"/>
          <w:sz w:val="22"/>
          <w:szCs w:val="22"/>
        </w:rPr>
      </w:pPr>
    </w:p>
    <w:p w14:paraId="00000041" w14:textId="2924A9B6" w:rsidR="00195907" w:rsidRDefault="00E94EF2" w:rsidP="00B63834">
      <w:pPr>
        <w:ind w:left="851"/>
        <w:jc w:val="both"/>
        <w:rPr>
          <w:rFonts w:ascii="Arial" w:eastAsia="Arial" w:hAnsi="Arial" w:cs="Arial"/>
          <w:sz w:val="22"/>
          <w:szCs w:val="22"/>
        </w:rPr>
      </w:pPr>
      <w:r>
        <w:rPr>
          <w:rFonts w:ascii="Arial" w:eastAsia="Arial" w:hAnsi="Arial" w:cs="Arial"/>
          <w:color w:val="000000"/>
          <w:sz w:val="22"/>
          <w:szCs w:val="22"/>
        </w:rPr>
        <w:t xml:space="preserve">No obstante, debe entenderse que, cuando se habla de diversidad, se alude también al concepto de diversidad en el aprendizaje entre los individuos, sustentado desde la neurociencia como la variabilidad cerebral de </w:t>
      </w:r>
      <w:r w:rsidR="0001591E">
        <w:rPr>
          <w:rFonts w:ascii="Arial" w:eastAsia="Arial" w:hAnsi="Arial" w:cs="Arial"/>
          <w:color w:val="000000"/>
          <w:sz w:val="22"/>
          <w:szCs w:val="22"/>
        </w:rPr>
        <w:t>estos</w:t>
      </w:r>
      <w:r>
        <w:rPr>
          <w:rFonts w:ascii="Arial" w:eastAsia="Arial" w:hAnsi="Arial" w:cs="Arial"/>
          <w:color w:val="000000"/>
          <w:sz w:val="22"/>
          <w:szCs w:val="22"/>
        </w:rPr>
        <w:t xml:space="preserve">, vinculado con sus potencialidades, capacidades y preferencias en el proceso de aprendizaje; es decir, la variabilidad </w:t>
      </w:r>
      <w:r w:rsidR="0001591E">
        <w:rPr>
          <w:rFonts w:ascii="Arial" w:eastAsia="Arial" w:hAnsi="Arial" w:cs="Arial"/>
          <w:color w:val="000000"/>
          <w:sz w:val="22"/>
          <w:szCs w:val="22"/>
        </w:rPr>
        <w:t xml:space="preserve">con </w:t>
      </w:r>
      <w:r>
        <w:rPr>
          <w:rFonts w:ascii="Arial" w:eastAsia="Arial" w:hAnsi="Arial" w:cs="Arial"/>
          <w:color w:val="000000"/>
          <w:sz w:val="22"/>
          <w:szCs w:val="22"/>
        </w:rPr>
        <w:t>la que acceden al aprendizaje.</w:t>
      </w:r>
      <w:r>
        <w:rPr>
          <w:rFonts w:ascii="Arial" w:eastAsia="Arial" w:hAnsi="Arial" w:cs="Arial"/>
          <w:color w:val="000000"/>
          <w:sz w:val="22"/>
          <w:szCs w:val="22"/>
          <w:vertAlign w:val="superscript"/>
        </w:rPr>
        <w:footnoteReference w:id="3"/>
      </w:r>
      <w:r>
        <w:rPr>
          <w:rFonts w:ascii="Arial" w:eastAsia="Arial" w:hAnsi="Arial" w:cs="Arial"/>
          <w:color w:val="000000"/>
          <w:sz w:val="22"/>
          <w:szCs w:val="22"/>
          <w:vertAlign w:val="superscript"/>
        </w:rPr>
        <w:t xml:space="preserve"> </w:t>
      </w:r>
    </w:p>
    <w:p w14:paraId="00000042" w14:textId="77777777" w:rsidR="00195907" w:rsidRDefault="00195907" w:rsidP="00B63834">
      <w:pPr>
        <w:ind w:left="851"/>
        <w:jc w:val="both"/>
        <w:rPr>
          <w:rFonts w:ascii="Arial" w:eastAsia="Arial" w:hAnsi="Arial" w:cs="Arial"/>
          <w:sz w:val="22"/>
          <w:szCs w:val="22"/>
        </w:rPr>
      </w:pPr>
    </w:p>
    <w:p w14:paraId="00000043" w14:textId="2A7B5F25" w:rsidR="00195907" w:rsidRDefault="00E94EF2" w:rsidP="00B63834">
      <w:pPr>
        <w:ind w:left="851"/>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En </w:t>
      </w:r>
      <w:r>
        <w:rPr>
          <w:rFonts w:ascii="Arial" w:eastAsia="Arial" w:hAnsi="Arial" w:cs="Arial"/>
          <w:sz w:val="22"/>
          <w:szCs w:val="22"/>
        </w:rPr>
        <w:t>cuanto al acceso</w:t>
      </w:r>
      <w:r w:rsidR="0070296B">
        <w:rPr>
          <w:rFonts w:ascii="Arial" w:eastAsia="Arial" w:hAnsi="Arial" w:cs="Arial"/>
          <w:sz w:val="22"/>
          <w:szCs w:val="22"/>
        </w:rPr>
        <w:t xml:space="preserve"> a la educación</w:t>
      </w:r>
      <w:r>
        <w:rPr>
          <w:rFonts w:ascii="Arial" w:eastAsia="Arial" w:hAnsi="Arial" w:cs="Arial"/>
          <w:color w:val="000000"/>
          <w:sz w:val="22"/>
          <w:szCs w:val="22"/>
        </w:rPr>
        <w:t>, existe un porcentaje de la población que se encuentra fuera del sistema educativo o no ha tenido acceso a él, y por tanto su estatus es “sin nivel educativo”</w:t>
      </w:r>
      <w:r w:rsidR="001427FA">
        <w:rPr>
          <w:rFonts w:ascii="Arial" w:eastAsia="Arial" w:hAnsi="Arial" w:cs="Arial"/>
          <w:color w:val="000000"/>
          <w:sz w:val="22"/>
          <w:szCs w:val="22"/>
        </w:rPr>
        <w:t>,</w:t>
      </w:r>
      <w:r>
        <w:rPr>
          <w:rFonts w:ascii="Arial" w:eastAsia="Arial" w:hAnsi="Arial" w:cs="Arial"/>
          <w:color w:val="000000"/>
          <w:sz w:val="22"/>
          <w:szCs w:val="22"/>
        </w:rPr>
        <w:t xml:space="preserve"> o “analfabeto”</w:t>
      </w:r>
      <w:r w:rsidR="001427FA">
        <w:rPr>
          <w:rFonts w:ascii="Arial" w:eastAsia="Arial" w:hAnsi="Arial" w:cs="Arial"/>
          <w:color w:val="000000"/>
          <w:sz w:val="22"/>
          <w:szCs w:val="22"/>
        </w:rPr>
        <w:t>,</w:t>
      </w:r>
      <w:r>
        <w:rPr>
          <w:rFonts w:ascii="Arial" w:eastAsia="Arial" w:hAnsi="Arial" w:cs="Arial"/>
          <w:color w:val="000000"/>
          <w:sz w:val="22"/>
          <w:szCs w:val="22"/>
        </w:rPr>
        <w:t xml:space="preserve"> o con “escolaridad incompleta”. </w:t>
      </w:r>
    </w:p>
    <w:p w14:paraId="00000044" w14:textId="77777777" w:rsidR="00195907" w:rsidRDefault="00195907" w:rsidP="00B63834">
      <w:pPr>
        <w:ind w:left="851"/>
        <w:jc w:val="both"/>
        <w:rPr>
          <w:rFonts w:ascii="Arial" w:eastAsia="Arial" w:hAnsi="Arial" w:cs="Arial"/>
          <w:color w:val="000000"/>
          <w:sz w:val="22"/>
          <w:szCs w:val="22"/>
        </w:rPr>
      </w:pPr>
    </w:p>
    <w:p w14:paraId="00000045" w14:textId="511AB3BC" w:rsidR="00195907" w:rsidRDefault="00E94EF2" w:rsidP="00B63834">
      <w:pPr>
        <w:pBdr>
          <w:top w:val="nil"/>
          <w:left w:val="nil"/>
          <w:bottom w:val="nil"/>
          <w:right w:val="nil"/>
          <w:between w:val="nil"/>
        </w:pBdr>
        <w:ind w:left="851"/>
        <w:jc w:val="both"/>
        <w:rPr>
          <w:rFonts w:ascii="Arial" w:eastAsia="Arial" w:hAnsi="Arial" w:cs="Arial"/>
          <w:b/>
          <w:color w:val="000000"/>
          <w:sz w:val="22"/>
          <w:szCs w:val="22"/>
          <w:highlight w:val="yellow"/>
        </w:rPr>
      </w:pPr>
      <w:r>
        <w:rPr>
          <w:rFonts w:ascii="Arial" w:eastAsia="Arial" w:hAnsi="Arial" w:cs="Arial"/>
          <w:color w:val="000000"/>
          <w:sz w:val="22"/>
          <w:szCs w:val="22"/>
        </w:rPr>
        <w:t xml:space="preserve">De acuerdo con la Encuesta </w:t>
      </w:r>
      <w:r w:rsidR="001427FA">
        <w:rPr>
          <w:rFonts w:ascii="Arial" w:eastAsia="Arial" w:hAnsi="Arial" w:cs="Arial"/>
          <w:color w:val="000000"/>
          <w:sz w:val="22"/>
          <w:szCs w:val="22"/>
        </w:rPr>
        <w:t xml:space="preserve">nacional </w:t>
      </w:r>
      <w:r>
        <w:rPr>
          <w:rFonts w:ascii="Arial" w:eastAsia="Arial" w:hAnsi="Arial" w:cs="Arial"/>
          <w:color w:val="000000"/>
          <w:sz w:val="22"/>
          <w:szCs w:val="22"/>
        </w:rPr>
        <w:t xml:space="preserve">de </w:t>
      </w:r>
      <w:r w:rsidR="001427FA">
        <w:rPr>
          <w:rFonts w:ascii="Arial" w:eastAsia="Arial" w:hAnsi="Arial" w:cs="Arial"/>
          <w:color w:val="000000"/>
          <w:sz w:val="22"/>
          <w:szCs w:val="22"/>
        </w:rPr>
        <w:t>hogares (</w:t>
      </w:r>
      <w:r>
        <w:rPr>
          <w:rFonts w:ascii="Arial" w:eastAsia="Arial" w:hAnsi="Arial" w:cs="Arial"/>
          <w:color w:val="000000"/>
          <w:sz w:val="22"/>
          <w:szCs w:val="22"/>
        </w:rPr>
        <w:t>E</w:t>
      </w:r>
      <w:r w:rsidR="001427FA">
        <w:rPr>
          <w:rFonts w:ascii="Arial" w:eastAsia="Arial" w:hAnsi="Arial" w:cs="Arial"/>
          <w:color w:val="000000"/>
          <w:sz w:val="22"/>
          <w:szCs w:val="22"/>
        </w:rPr>
        <w:t>naho)</w:t>
      </w:r>
      <w:r>
        <w:rPr>
          <w:rFonts w:ascii="Arial" w:eastAsia="Arial" w:hAnsi="Arial" w:cs="Arial"/>
          <w:color w:val="000000"/>
          <w:sz w:val="22"/>
          <w:szCs w:val="22"/>
        </w:rPr>
        <w:t xml:space="preserve"> 2017, la tasa de analfabetismo (de 15 a más años) ha descendido a 5</w:t>
      </w:r>
      <w:r w:rsidR="001427FA">
        <w:rPr>
          <w:rFonts w:ascii="Arial" w:eastAsia="Arial" w:hAnsi="Arial" w:cs="Arial"/>
          <w:color w:val="000000"/>
          <w:sz w:val="22"/>
          <w:szCs w:val="22"/>
        </w:rPr>
        <w:t>,</w:t>
      </w:r>
      <w:r>
        <w:rPr>
          <w:rFonts w:ascii="Arial" w:eastAsia="Arial" w:hAnsi="Arial" w:cs="Arial"/>
          <w:color w:val="000000"/>
          <w:sz w:val="22"/>
          <w:szCs w:val="22"/>
        </w:rPr>
        <w:t>9% a nivel nacional, pero representa el 10</w:t>
      </w:r>
      <w:r w:rsidR="001427FA">
        <w:rPr>
          <w:rFonts w:ascii="Arial" w:eastAsia="Arial" w:hAnsi="Arial" w:cs="Arial"/>
          <w:color w:val="000000"/>
          <w:sz w:val="22"/>
          <w:szCs w:val="22"/>
        </w:rPr>
        <w:t>,</w:t>
      </w:r>
      <w:r>
        <w:rPr>
          <w:rFonts w:ascii="Arial" w:eastAsia="Arial" w:hAnsi="Arial" w:cs="Arial"/>
          <w:color w:val="000000"/>
          <w:sz w:val="22"/>
          <w:szCs w:val="22"/>
        </w:rPr>
        <w:t>3% de la población que reside en la región sierra y el 14</w:t>
      </w:r>
      <w:r w:rsidR="001427FA">
        <w:rPr>
          <w:rFonts w:ascii="Arial" w:eastAsia="Arial" w:hAnsi="Arial" w:cs="Arial"/>
          <w:color w:val="000000"/>
          <w:sz w:val="22"/>
          <w:szCs w:val="22"/>
        </w:rPr>
        <w:t>,</w:t>
      </w:r>
      <w:r>
        <w:rPr>
          <w:rFonts w:ascii="Arial" w:eastAsia="Arial" w:hAnsi="Arial" w:cs="Arial"/>
          <w:color w:val="000000"/>
          <w:sz w:val="22"/>
          <w:szCs w:val="22"/>
        </w:rPr>
        <w:t xml:space="preserve">9% de la población que reside en ámbito rural, principalmente entre las personas de 50 a más años. </w:t>
      </w:r>
    </w:p>
    <w:p w14:paraId="00000046" w14:textId="77777777" w:rsidR="00195907" w:rsidRDefault="00195907"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p>
    <w:p w14:paraId="00000047" w14:textId="0616415D" w:rsidR="00195907" w:rsidRDefault="00E94EF2"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r>
        <w:rPr>
          <w:rFonts w:ascii="Arial" w:eastAsia="Arial" w:hAnsi="Arial" w:cs="Arial"/>
          <w:color w:val="000000"/>
          <w:sz w:val="22"/>
          <w:szCs w:val="22"/>
        </w:rPr>
        <w:t>De otro lado, más de 1</w:t>
      </w:r>
      <w:r w:rsidR="001427FA">
        <w:rPr>
          <w:rFonts w:ascii="Arial" w:eastAsia="Arial" w:hAnsi="Arial" w:cs="Arial"/>
          <w:color w:val="000000"/>
          <w:sz w:val="22"/>
          <w:szCs w:val="22"/>
        </w:rPr>
        <w:t xml:space="preserve"> </w:t>
      </w:r>
      <w:r>
        <w:rPr>
          <w:rFonts w:ascii="Arial" w:eastAsia="Arial" w:hAnsi="Arial" w:cs="Arial"/>
          <w:color w:val="000000"/>
          <w:sz w:val="22"/>
          <w:szCs w:val="22"/>
        </w:rPr>
        <w:t xml:space="preserve">800 </w:t>
      </w:r>
      <w:r w:rsidR="001427FA">
        <w:rPr>
          <w:rFonts w:ascii="Arial" w:eastAsia="Arial" w:hAnsi="Arial" w:cs="Arial"/>
          <w:color w:val="000000"/>
          <w:sz w:val="22"/>
          <w:szCs w:val="22"/>
        </w:rPr>
        <w:t xml:space="preserve">000 </w:t>
      </w:r>
      <w:r>
        <w:rPr>
          <w:rFonts w:ascii="Arial" w:eastAsia="Arial" w:hAnsi="Arial" w:cs="Arial"/>
          <w:color w:val="000000"/>
          <w:sz w:val="22"/>
          <w:szCs w:val="22"/>
        </w:rPr>
        <w:t xml:space="preserve">personas en el Perú tienen </w:t>
      </w:r>
      <w:r w:rsidR="001427FA">
        <w:rPr>
          <w:rFonts w:ascii="Arial" w:eastAsia="Arial" w:hAnsi="Arial" w:cs="Arial"/>
          <w:color w:val="000000"/>
          <w:sz w:val="22"/>
          <w:szCs w:val="22"/>
        </w:rPr>
        <w:t xml:space="preserve">el </w:t>
      </w:r>
      <w:r>
        <w:rPr>
          <w:rFonts w:ascii="Arial" w:eastAsia="Arial" w:hAnsi="Arial" w:cs="Arial"/>
          <w:color w:val="000000"/>
          <w:sz w:val="22"/>
          <w:szCs w:val="22"/>
        </w:rPr>
        <w:t>estatus de “sin nivel educativo”. En esta condición se encuentra el 13</w:t>
      </w:r>
      <w:r w:rsidR="001427FA">
        <w:rPr>
          <w:rFonts w:ascii="Arial" w:eastAsia="Arial" w:hAnsi="Arial" w:cs="Arial"/>
          <w:color w:val="000000"/>
          <w:sz w:val="22"/>
          <w:szCs w:val="22"/>
        </w:rPr>
        <w:t>,</w:t>
      </w:r>
      <w:r>
        <w:rPr>
          <w:rFonts w:ascii="Arial" w:eastAsia="Arial" w:hAnsi="Arial" w:cs="Arial"/>
          <w:color w:val="000000"/>
          <w:sz w:val="22"/>
          <w:szCs w:val="22"/>
        </w:rPr>
        <w:t>4% de la población con discapacidad y el 5</w:t>
      </w:r>
      <w:r w:rsidR="001427FA">
        <w:rPr>
          <w:rFonts w:ascii="Arial" w:eastAsia="Arial" w:hAnsi="Arial" w:cs="Arial"/>
          <w:color w:val="000000"/>
          <w:sz w:val="22"/>
          <w:szCs w:val="22"/>
        </w:rPr>
        <w:t>,</w:t>
      </w:r>
      <w:r>
        <w:rPr>
          <w:rFonts w:ascii="Arial" w:eastAsia="Arial" w:hAnsi="Arial" w:cs="Arial"/>
          <w:color w:val="000000"/>
          <w:sz w:val="22"/>
          <w:szCs w:val="22"/>
        </w:rPr>
        <w:t>5% de la población sin discapacidad.</w:t>
      </w:r>
      <w:r>
        <w:rPr>
          <w:rFonts w:ascii="Arial" w:eastAsia="Arial" w:hAnsi="Arial" w:cs="Arial"/>
          <w:color w:val="000000"/>
          <w:sz w:val="22"/>
          <w:szCs w:val="22"/>
          <w:vertAlign w:val="superscript"/>
        </w:rPr>
        <w:footnoteReference w:id="4"/>
      </w:r>
      <w:r>
        <w:rPr>
          <w:rFonts w:ascii="Arial" w:eastAsia="Arial" w:hAnsi="Arial" w:cs="Arial"/>
          <w:color w:val="000000"/>
          <w:sz w:val="22"/>
          <w:szCs w:val="22"/>
        </w:rPr>
        <w:t xml:space="preserve"> Por otra parte, el porcentaje de mujeres con discapacidad sin nivel educativo es 16</w:t>
      </w:r>
      <w:r w:rsidR="00790F67">
        <w:rPr>
          <w:rFonts w:ascii="Arial" w:eastAsia="Arial" w:hAnsi="Arial" w:cs="Arial"/>
          <w:color w:val="000000"/>
          <w:sz w:val="22"/>
          <w:szCs w:val="22"/>
        </w:rPr>
        <w:t>,</w:t>
      </w:r>
      <w:r>
        <w:rPr>
          <w:rFonts w:ascii="Arial" w:eastAsia="Arial" w:hAnsi="Arial" w:cs="Arial"/>
          <w:color w:val="000000"/>
          <w:sz w:val="22"/>
          <w:szCs w:val="22"/>
        </w:rPr>
        <w:t>7%</w:t>
      </w:r>
      <w:r w:rsidR="00790F67">
        <w:rPr>
          <w:rFonts w:ascii="Arial" w:eastAsia="Arial" w:hAnsi="Arial" w:cs="Arial"/>
          <w:color w:val="000000"/>
          <w:sz w:val="22"/>
          <w:szCs w:val="22"/>
        </w:rPr>
        <w:t>,</w:t>
      </w:r>
      <w:r>
        <w:rPr>
          <w:rFonts w:ascii="Arial" w:eastAsia="Arial" w:hAnsi="Arial" w:cs="Arial"/>
          <w:color w:val="000000"/>
          <w:sz w:val="22"/>
          <w:szCs w:val="22"/>
        </w:rPr>
        <w:t xml:space="preserve"> mientras que el porcentaje de hombres con discapacidad alcanza al 9</w:t>
      </w:r>
      <w:r w:rsidR="00790F67">
        <w:rPr>
          <w:rFonts w:ascii="Arial" w:eastAsia="Arial" w:hAnsi="Arial" w:cs="Arial"/>
          <w:color w:val="000000"/>
          <w:sz w:val="22"/>
          <w:szCs w:val="22"/>
        </w:rPr>
        <w:t>,</w:t>
      </w:r>
      <w:r>
        <w:rPr>
          <w:rFonts w:ascii="Arial" w:eastAsia="Arial" w:hAnsi="Arial" w:cs="Arial"/>
          <w:color w:val="000000"/>
          <w:sz w:val="22"/>
          <w:szCs w:val="22"/>
        </w:rPr>
        <w:t>2%. Igualmente, el 36</w:t>
      </w:r>
      <w:r w:rsidR="00790F67">
        <w:rPr>
          <w:rFonts w:ascii="Arial" w:eastAsia="Arial" w:hAnsi="Arial" w:cs="Arial"/>
          <w:color w:val="000000"/>
          <w:sz w:val="22"/>
          <w:szCs w:val="22"/>
        </w:rPr>
        <w:t>,</w:t>
      </w:r>
      <w:r>
        <w:rPr>
          <w:rFonts w:ascii="Arial" w:eastAsia="Arial" w:hAnsi="Arial" w:cs="Arial"/>
          <w:color w:val="000000"/>
          <w:sz w:val="22"/>
          <w:szCs w:val="22"/>
        </w:rPr>
        <w:t xml:space="preserve">7% de personas que residen en el ámbito rural no tiene nivel educativo, mientras que en </w:t>
      </w:r>
      <w:r w:rsidR="00790F67">
        <w:rPr>
          <w:rFonts w:ascii="Arial" w:eastAsia="Arial" w:hAnsi="Arial" w:cs="Arial"/>
          <w:color w:val="000000"/>
          <w:sz w:val="22"/>
          <w:szCs w:val="22"/>
        </w:rPr>
        <w:t xml:space="preserve">entornos </w:t>
      </w:r>
      <w:r>
        <w:rPr>
          <w:rFonts w:ascii="Arial" w:eastAsia="Arial" w:hAnsi="Arial" w:cs="Arial"/>
          <w:color w:val="000000"/>
          <w:sz w:val="22"/>
          <w:szCs w:val="22"/>
        </w:rPr>
        <w:t>urbanos alcanza</w:t>
      </w:r>
      <w:r w:rsidR="00790F67">
        <w:rPr>
          <w:rFonts w:ascii="Arial" w:eastAsia="Arial" w:hAnsi="Arial" w:cs="Arial"/>
          <w:color w:val="000000"/>
          <w:sz w:val="22"/>
          <w:szCs w:val="22"/>
        </w:rPr>
        <w:t>n</w:t>
      </w:r>
      <w:r>
        <w:rPr>
          <w:rFonts w:ascii="Arial" w:eastAsia="Arial" w:hAnsi="Arial" w:cs="Arial"/>
          <w:color w:val="000000"/>
          <w:sz w:val="22"/>
          <w:szCs w:val="22"/>
        </w:rPr>
        <w:t xml:space="preserve"> al 9</w:t>
      </w:r>
      <w:r w:rsidR="00790F67">
        <w:rPr>
          <w:rFonts w:ascii="Arial" w:eastAsia="Arial" w:hAnsi="Arial" w:cs="Arial"/>
          <w:color w:val="000000"/>
          <w:sz w:val="22"/>
          <w:szCs w:val="22"/>
        </w:rPr>
        <w:t>,</w:t>
      </w:r>
      <w:r>
        <w:rPr>
          <w:rFonts w:ascii="Arial" w:eastAsia="Arial" w:hAnsi="Arial" w:cs="Arial"/>
          <w:color w:val="000000"/>
          <w:sz w:val="22"/>
          <w:szCs w:val="22"/>
        </w:rPr>
        <w:t>2% de las personas con discapacidad.</w:t>
      </w:r>
      <w:r>
        <w:rPr>
          <w:rFonts w:ascii="Arial" w:eastAsia="Arial" w:hAnsi="Arial" w:cs="Arial"/>
          <w:color w:val="000000"/>
          <w:sz w:val="22"/>
          <w:szCs w:val="22"/>
          <w:vertAlign w:val="superscript"/>
        </w:rPr>
        <w:footnoteReference w:id="5"/>
      </w:r>
      <w:r>
        <w:rPr>
          <w:rFonts w:ascii="Arial" w:eastAsia="Arial" w:hAnsi="Arial" w:cs="Arial"/>
          <w:color w:val="000000"/>
          <w:sz w:val="22"/>
          <w:szCs w:val="22"/>
        </w:rPr>
        <w:t xml:space="preserve"> </w:t>
      </w:r>
    </w:p>
    <w:p w14:paraId="00000048" w14:textId="77777777" w:rsidR="00195907" w:rsidRDefault="00195907"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p>
    <w:p w14:paraId="00000049" w14:textId="473F3722" w:rsidR="00195907" w:rsidRDefault="00E94EF2"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r>
        <w:rPr>
          <w:rFonts w:ascii="Arial" w:eastAsia="Arial" w:hAnsi="Arial" w:cs="Arial"/>
          <w:color w:val="000000"/>
          <w:sz w:val="22"/>
          <w:szCs w:val="22"/>
        </w:rPr>
        <w:t>Con respecto a la culminación</w:t>
      </w:r>
      <w:r w:rsidR="00790F67">
        <w:rPr>
          <w:rFonts w:ascii="Arial" w:eastAsia="Arial" w:hAnsi="Arial" w:cs="Arial"/>
          <w:color w:val="000000"/>
          <w:sz w:val="22"/>
          <w:szCs w:val="22"/>
        </w:rPr>
        <w:t xml:space="preserve"> de los estudios</w:t>
      </w:r>
      <w:r>
        <w:rPr>
          <w:rFonts w:ascii="Arial" w:eastAsia="Arial" w:hAnsi="Arial" w:cs="Arial"/>
          <w:color w:val="000000"/>
          <w:sz w:val="22"/>
          <w:szCs w:val="22"/>
        </w:rPr>
        <w:t xml:space="preserve">, se </w:t>
      </w:r>
      <w:r>
        <w:rPr>
          <w:rFonts w:ascii="Arial" w:eastAsia="Arial" w:hAnsi="Arial" w:cs="Arial"/>
          <w:sz w:val="22"/>
          <w:szCs w:val="22"/>
        </w:rPr>
        <w:t>observan</w:t>
      </w:r>
      <w:r>
        <w:rPr>
          <w:rFonts w:ascii="Arial" w:eastAsia="Arial" w:hAnsi="Arial" w:cs="Arial"/>
          <w:color w:val="000000"/>
          <w:sz w:val="22"/>
          <w:szCs w:val="22"/>
        </w:rPr>
        <w:t xml:space="preserve"> brechas educativas en el nivel educativo alcanzado por la población. De acuerdo con el Censo de </w:t>
      </w:r>
      <w:r w:rsidR="00790F67">
        <w:rPr>
          <w:rFonts w:ascii="Arial" w:eastAsia="Arial" w:hAnsi="Arial" w:cs="Arial"/>
          <w:color w:val="000000"/>
          <w:sz w:val="22"/>
          <w:szCs w:val="22"/>
        </w:rPr>
        <w:t xml:space="preserve">población </w:t>
      </w:r>
      <w:r>
        <w:rPr>
          <w:rFonts w:ascii="Arial" w:eastAsia="Arial" w:hAnsi="Arial" w:cs="Arial"/>
          <w:color w:val="000000"/>
          <w:sz w:val="22"/>
          <w:szCs w:val="22"/>
        </w:rPr>
        <w:t xml:space="preserve">y </w:t>
      </w:r>
      <w:r w:rsidR="00790F67">
        <w:rPr>
          <w:rFonts w:ascii="Arial" w:eastAsia="Arial" w:hAnsi="Arial" w:cs="Arial"/>
          <w:color w:val="000000"/>
          <w:sz w:val="22"/>
          <w:szCs w:val="22"/>
        </w:rPr>
        <w:t xml:space="preserve">vivienda </w:t>
      </w:r>
      <w:r>
        <w:rPr>
          <w:rFonts w:ascii="Arial" w:eastAsia="Arial" w:hAnsi="Arial" w:cs="Arial"/>
          <w:color w:val="000000"/>
          <w:sz w:val="22"/>
          <w:szCs w:val="22"/>
        </w:rPr>
        <w:t xml:space="preserve">2017, los niveles alcanzados entre la población con discapacidad son más bajos que entre las personas sin discapacidad. </w:t>
      </w:r>
      <w:r w:rsidR="00790F67">
        <w:rPr>
          <w:rFonts w:ascii="Arial" w:eastAsia="Arial" w:hAnsi="Arial" w:cs="Arial"/>
          <w:color w:val="000000"/>
          <w:sz w:val="22"/>
          <w:szCs w:val="22"/>
        </w:rPr>
        <w:t xml:space="preserve">Así, la </w:t>
      </w:r>
      <w:r>
        <w:rPr>
          <w:rFonts w:ascii="Arial" w:eastAsia="Arial" w:hAnsi="Arial" w:cs="Arial"/>
          <w:color w:val="000000"/>
          <w:sz w:val="22"/>
          <w:szCs w:val="22"/>
        </w:rPr>
        <w:t>población que solo ha alcanzado el nivel primario es 9 puntos porcentuales más alto en la población con discapacidad (34,3%) que entre la población sin discapacidad (25</w:t>
      </w:r>
      <w:r w:rsidR="00790F67">
        <w:rPr>
          <w:rFonts w:ascii="Arial" w:eastAsia="Arial" w:hAnsi="Arial" w:cs="Arial"/>
          <w:color w:val="000000"/>
          <w:sz w:val="22"/>
          <w:szCs w:val="22"/>
        </w:rPr>
        <w:t>,</w:t>
      </w:r>
      <w:r>
        <w:rPr>
          <w:rFonts w:ascii="Arial" w:eastAsia="Arial" w:hAnsi="Arial" w:cs="Arial"/>
          <w:color w:val="000000"/>
          <w:sz w:val="22"/>
          <w:szCs w:val="22"/>
        </w:rPr>
        <w:t>2</w:t>
      </w:r>
      <w:r w:rsidR="00790F67">
        <w:rPr>
          <w:rFonts w:ascii="Arial" w:eastAsia="Arial" w:hAnsi="Arial" w:cs="Arial"/>
          <w:color w:val="000000"/>
          <w:sz w:val="22"/>
          <w:szCs w:val="22"/>
        </w:rPr>
        <w:t xml:space="preserve">%). Asimismo, </w:t>
      </w:r>
      <w:r>
        <w:rPr>
          <w:rFonts w:ascii="Arial" w:eastAsia="Arial" w:hAnsi="Arial" w:cs="Arial"/>
          <w:color w:val="000000"/>
          <w:sz w:val="22"/>
          <w:szCs w:val="22"/>
        </w:rPr>
        <w:t>la población que solo ha alcanzado el nivel secundario es 8 puntos porcentuales más bajo en la población con discapacidad (28</w:t>
      </w:r>
      <w:r w:rsidR="00790F67">
        <w:rPr>
          <w:rFonts w:ascii="Arial" w:eastAsia="Arial" w:hAnsi="Arial" w:cs="Arial"/>
          <w:color w:val="000000"/>
          <w:sz w:val="22"/>
          <w:szCs w:val="22"/>
        </w:rPr>
        <w:t>,</w:t>
      </w:r>
      <w:r>
        <w:rPr>
          <w:rFonts w:ascii="Arial" w:eastAsia="Arial" w:hAnsi="Arial" w:cs="Arial"/>
          <w:color w:val="000000"/>
          <w:sz w:val="22"/>
          <w:szCs w:val="22"/>
        </w:rPr>
        <w:t>7%) que en la población sin discapacidad (36</w:t>
      </w:r>
      <w:r w:rsidR="00790F67">
        <w:rPr>
          <w:rFonts w:ascii="Arial" w:eastAsia="Arial" w:hAnsi="Arial" w:cs="Arial"/>
          <w:color w:val="000000"/>
          <w:sz w:val="22"/>
          <w:szCs w:val="22"/>
        </w:rPr>
        <w:t>,</w:t>
      </w:r>
      <w:r>
        <w:rPr>
          <w:rFonts w:ascii="Arial" w:eastAsia="Arial" w:hAnsi="Arial" w:cs="Arial"/>
          <w:color w:val="000000"/>
          <w:sz w:val="22"/>
          <w:szCs w:val="22"/>
        </w:rPr>
        <w:t>4%)</w:t>
      </w:r>
      <w:r w:rsidR="00790F67">
        <w:rPr>
          <w:rFonts w:ascii="Arial" w:eastAsia="Arial" w:hAnsi="Arial" w:cs="Arial"/>
          <w:color w:val="000000"/>
          <w:sz w:val="22"/>
          <w:szCs w:val="22"/>
        </w:rPr>
        <w:t>.</w:t>
      </w:r>
      <w:r>
        <w:rPr>
          <w:rFonts w:ascii="Arial" w:eastAsia="Arial" w:hAnsi="Arial" w:cs="Arial"/>
          <w:color w:val="000000"/>
          <w:sz w:val="22"/>
          <w:szCs w:val="22"/>
          <w:vertAlign w:val="superscript"/>
        </w:rPr>
        <w:footnoteReference w:id="6"/>
      </w:r>
      <w:r>
        <w:rPr>
          <w:rFonts w:ascii="Arial" w:eastAsia="Arial" w:hAnsi="Arial" w:cs="Arial"/>
          <w:color w:val="000000"/>
          <w:sz w:val="22"/>
          <w:szCs w:val="22"/>
        </w:rPr>
        <w:t xml:space="preserve"> De otro lado, el nivel educativo alcanzado por la población con discapacidad es menor entre las mujeres con discapacidad y entre pobladores con discapacidad del área rural.</w:t>
      </w:r>
    </w:p>
    <w:p w14:paraId="6F31B434" w14:textId="77777777" w:rsidR="00790F67" w:rsidRDefault="00790F67"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p>
    <w:p w14:paraId="0000004A" w14:textId="61A5D2A7" w:rsidR="00195907" w:rsidRDefault="00E94EF2"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r>
        <w:rPr>
          <w:rFonts w:ascii="Arial" w:eastAsia="Arial" w:hAnsi="Arial" w:cs="Arial"/>
          <w:color w:val="000000"/>
          <w:sz w:val="22"/>
          <w:szCs w:val="22"/>
        </w:rPr>
        <w:t xml:space="preserve">En relación </w:t>
      </w:r>
      <w:r w:rsidR="00790F67">
        <w:rPr>
          <w:rFonts w:ascii="Arial" w:eastAsia="Arial" w:hAnsi="Arial" w:cs="Arial"/>
          <w:color w:val="000000"/>
          <w:sz w:val="22"/>
          <w:szCs w:val="22"/>
        </w:rPr>
        <w:t xml:space="preserve">con </w:t>
      </w:r>
      <w:r>
        <w:rPr>
          <w:rFonts w:ascii="Arial" w:eastAsia="Arial" w:hAnsi="Arial" w:cs="Arial"/>
          <w:color w:val="000000"/>
          <w:sz w:val="22"/>
          <w:szCs w:val="22"/>
        </w:rPr>
        <w:t xml:space="preserve">las brechas en la permanencia </w:t>
      </w:r>
      <w:r w:rsidR="00790F67">
        <w:rPr>
          <w:rFonts w:ascii="Arial" w:eastAsia="Arial" w:hAnsi="Arial" w:cs="Arial"/>
          <w:color w:val="000000"/>
          <w:sz w:val="22"/>
          <w:szCs w:val="22"/>
        </w:rPr>
        <w:t xml:space="preserve">durante </w:t>
      </w:r>
      <w:r>
        <w:rPr>
          <w:rFonts w:ascii="Arial" w:eastAsia="Arial" w:hAnsi="Arial" w:cs="Arial"/>
          <w:color w:val="000000"/>
          <w:sz w:val="22"/>
          <w:szCs w:val="22"/>
        </w:rPr>
        <w:t>2019, la tasa neta de asistencia a secundaria (de la población de 12 a 16 años) fue del 87</w:t>
      </w:r>
      <w:r w:rsidR="00790F67">
        <w:rPr>
          <w:rFonts w:ascii="Arial" w:eastAsia="Arial" w:hAnsi="Arial" w:cs="Arial"/>
          <w:color w:val="000000"/>
          <w:sz w:val="22"/>
          <w:szCs w:val="22"/>
        </w:rPr>
        <w:t>,</w:t>
      </w:r>
      <w:r>
        <w:rPr>
          <w:rFonts w:ascii="Arial" w:eastAsia="Arial" w:hAnsi="Arial" w:cs="Arial"/>
          <w:color w:val="000000"/>
          <w:sz w:val="22"/>
          <w:szCs w:val="22"/>
        </w:rPr>
        <w:t>7%, lo que significa que la tasa de inasistencia en secundaria es del 12</w:t>
      </w:r>
      <w:r w:rsidR="00790F67">
        <w:rPr>
          <w:rFonts w:ascii="Arial" w:eastAsia="Arial" w:hAnsi="Arial" w:cs="Arial"/>
          <w:color w:val="000000"/>
          <w:sz w:val="22"/>
          <w:szCs w:val="22"/>
        </w:rPr>
        <w:t>,</w:t>
      </w:r>
      <w:r>
        <w:rPr>
          <w:rFonts w:ascii="Arial" w:eastAsia="Arial" w:hAnsi="Arial" w:cs="Arial"/>
          <w:color w:val="000000"/>
          <w:sz w:val="22"/>
          <w:szCs w:val="22"/>
        </w:rPr>
        <w:t>3%. Esta dificultad de asistir de manera continua al servicio educativo se intensifica entre los estudiantes que tienen una lengua materna indígena (15</w:t>
      </w:r>
      <w:r w:rsidR="00790F67">
        <w:rPr>
          <w:rFonts w:ascii="Arial" w:eastAsia="Arial" w:hAnsi="Arial" w:cs="Arial"/>
          <w:color w:val="000000"/>
          <w:sz w:val="22"/>
          <w:szCs w:val="22"/>
        </w:rPr>
        <w:t>,</w:t>
      </w:r>
      <w:r>
        <w:rPr>
          <w:rFonts w:ascii="Arial" w:eastAsia="Arial" w:hAnsi="Arial" w:cs="Arial"/>
          <w:color w:val="000000"/>
          <w:sz w:val="22"/>
          <w:szCs w:val="22"/>
        </w:rPr>
        <w:t xml:space="preserve">3%), entre quienes residen en el ámbito rural (16%) y entre los estudiantes en </w:t>
      </w:r>
      <w:r w:rsidR="00790F67">
        <w:rPr>
          <w:rFonts w:ascii="Arial" w:eastAsia="Arial" w:hAnsi="Arial" w:cs="Arial"/>
          <w:color w:val="000000"/>
          <w:sz w:val="22"/>
          <w:szCs w:val="22"/>
        </w:rPr>
        <w:t xml:space="preserve">condición de </w:t>
      </w:r>
      <w:r>
        <w:rPr>
          <w:rFonts w:ascii="Arial" w:eastAsia="Arial" w:hAnsi="Arial" w:cs="Arial"/>
          <w:color w:val="000000"/>
          <w:sz w:val="22"/>
          <w:szCs w:val="22"/>
        </w:rPr>
        <w:t>extrema pobreza (27</w:t>
      </w:r>
      <w:r w:rsidR="00790F67">
        <w:rPr>
          <w:rFonts w:ascii="Arial" w:eastAsia="Arial" w:hAnsi="Arial" w:cs="Arial"/>
          <w:color w:val="000000"/>
          <w:sz w:val="22"/>
          <w:szCs w:val="22"/>
        </w:rPr>
        <w:t>,</w:t>
      </w:r>
      <w:r>
        <w:rPr>
          <w:rFonts w:ascii="Arial" w:eastAsia="Arial" w:hAnsi="Arial" w:cs="Arial"/>
          <w:color w:val="000000"/>
          <w:sz w:val="22"/>
          <w:szCs w:val="22"/>
        </w:rPr>
        <w:t>4%).</w:t>
      </w:r>
      <w:r>
        <w:rPr>
          <w:rFonts w:ascii="Arial" w:eastAsia="Arial" w:hAnsi="Arial" w:cs="Arial"/>
          <w:color w:val="000000"/>
          <w:sz w:val="22"/>
          <w:szCs w:val="22"/>
          <w:vertAlign w:val="superscript"/>
        </w:rPr>
        <w:footnoteReference w:id="7"/>
      </w:r>
      <w:r w:rsidR="00666C3A">
        <w:rPr>
          <w:rFonts w:ascii="Arial" w:eastAsia="Arial" w:hAnsi="Arial" w:cs="Arial"/>
          <w:color w:val="000000"/>
          <w:sz w:val="22"/>
          <w:szCs w:val="22"/>
        </w:rPr>
        <w:t xml:space="preserve"> </w:t>
      </w:r>
    </w:p>
    <w:p w14:paraId="0000004B" w14:textId="77777777" w:rsidR="00195907" w:rsidRDefault="00195907" w:rsidP="00B63834">
      <w:pPr>
        <w:pBdr>
          <w:top w:val="nil"/>
          <w:left w:val="nil"/>
          <w:bottom w:val="nil"/>
          <w:right w:val="nil"/>
          <w:between w:val="nil"/>
        </w:pBdr>
        <w:spacing w:line="259" w:lineRule="auto"/>
        <w:ind w:left="851"/>
        <w:jc w:val="both"/>
        <w:rPr>
          <w:rFonts w:ascii="Arial" w:eastAsia="Arial" w:hAnsi="Arial" w:cs="Arial"/>
          <w:color w:val="000000"/>
          <w:sz w:val="22"/>
          <w:szCs w:val="22"/>
        </w:rPr>
      </w:pPr>
    </w:p>
    <w:p w14:paraId="0000004C" w14:textId="21D614DC" w:rsidR="00195907" w:rsidRDefault="00E94EF2" w:rsidP="00B63834">
      <w:pPr>
        <w:pBdr>
          <w:top w:val="nil"/>
          <w:left w:val="nil"/>
          <w:bottom w:val="nil"/>
          <w:right w:val="nil"/>
          <w:between w:val="nil"/>
        </w:pBdr>
        <w:spacing w:line="259" w:lineRule="auto"/>
        <w:ind w:left="851"/>
        <w:jc w:val="both"/>
        <w:rPr>
          <w:rFonts w:ascii="Arial" w:eastAsia="Arial" w:hAnsi="Arial" w:cs="Arial"/>
          <w:b/>
          <w:color w:val="000000"/>
          <w:sz w:val="22"/>
          <w:szCs w:val="22"/>
        </w:rPr>
      </w:pPr>
      <w:r>
        <w:rPr>
          <w:rFonts w:ascii="Arial" w:eastAsia="Arial" w:hAnsi="Arial" w:cs="Arial"/>
          <w:color w:val="000000"/>
          <w:sz w:val="22"/>
          <w:szCs w:val="22"/>
        </w:rPr>
        <w:t xml:space="preserve">Del mismo modo, la deserción interanual </w:t>
      </w:r>
      <w:r w:rsidR="006E04F0">
        <w:rPr>
          <w:rFonts w:ascii="Arial" w:eastAsia="Arial" w:hAnsi="Arial" w:cs="Arial"/>
          <w:color w:val="000000"/>
          <w:sz w:val="22"/>
          <w:szCs w:val="22"/>
        </w:rPr>
        <w:t xml:space="preserve">en el periodo </w:t>
      </w:r>
      <w:r>
        <w:rPr>
          <w:rFonts w:ascii="Arial" w:eastAsia="Arial" w:hAnsi="Arial" w:cs="Arial"/>
          <w:color w:val="000000"/>
          <w:sz w:val="22"/>
          <w:szCs w:val="22"/>
        </w:rPr>
        <w:t xml:space="preserve">2018-2019, entendida como la proporción de estudiantes matriculados </w:t>
      </w:r>
      <w:r w:rsidR="006E04F0">
        <w:rPr>
          <w:rFonts w:ascii="Arial" w:eastAsia="Arial" w:hAnsi="Arial" w:cs="Arial"/>
          <w:color w:val="000000"/>
          <w:sz w:val="22"/>
          <w:szCs w:val="22"/>
        </w:rPr>
        <w:t xml:space="preserve">en </w:t>
      </w:r>
      <w:r>
        <w:rPr>
          <w:rFonts w:ascii="Arial" w:eastAsia="Arial" w:hAnsi="Arial" w:cs="Arial"/>
          <w:color w:val="000000"/>
          <w:sz w:val="22"/>
          <w:szCs w:val="22"/>
        </w:rPr>
        <w:t xml:space="preserve">2018 que no fueron matriculados </w:t>
      </w:r>
      <w:r w:rsidR="006E04F0">
        <w:rPr>
          <w:rFonts w:ascii="Arial" w:eastAsia="Arial" w:hAnsi="Arial" w:cs="Arial"/>
          <w:color w:val="000000"/>
          <w:sz w:val="22"/>
          <w:szCs w:val="22"/>
        </w:rPr>
        <w:t xml:space="preserve">en </w:t>
      </w:r>
      <w:r>
        <w:rPr>
          <w:rFonts w:ascii="Arial" w:eastAsia="Arial" w:hAnsi="Arial" w:cs="Arial"/>
          <w:color w:val="000000"/>
          <w:sz w:val="22"/>
          <w:szCs w:val="22"/>
        </w:rPr>
        <w:t>2019, es más intensa en ámbitos rurales que urbanos, como indica la siguiente tabla</w:t>
      </w:r>
      <w:r w:rsidR="006E04F0">
        <w:rPr>
          <w:rFonts w:ascii="Arial" w:eastAsia="Arial" w:hAnsi="Arial" w:cs="Arial"/>
          <w:color w:val="000000"/>
          <w:sz w:val="22"/>
          <w:szCs w:val="22"/>
        </w:rPr>
        <w:t>.</w:t>
      </w:r>
      <w:r>
        <w:rPr>
          <w:rFonts w:ascii="Arial" w:eastAsia="Arial" w:hAnsi="Arial" w:cs="Arial"/>
          <w:color w:val="000000"/>
          <w:sz w:val="22"/>
          <w:szCs w:val="22"/>
          <w:vertAlign w:val="superscript"/>
        </w:rPr>
        <w:footnoteReference w:id="8"/>
      </w:r>
    </w:p>
    <w:p w14:paraId="0000004D" w14:textId="77777777" w:rsidR="00195907" w:rsidRDefault="00195907" w:rsidP="00B63834">
      <w:pPr>
        <w:pBdr>
          <w:top w:val="nil"/>
          <w:left w:val="nil"/>
          <w:bottom w:val="nil"/>
          <w:right w:val="nil"/>
          <w:between w:val="nil"/>
        </w:pBdr>
        <w:spacing w:line="259" w:lineRule="auto"/>
        <w:ind w:left="851"/>
        <w:jc w:val="both"/>
        <w:rPr>
          <w:rFonts w:ascii="Arial" w:eastAsia="Arial" w:hAnsi="Arial" w:cs="Arial"/>
          <w:b/>
          <w:color w:val="000000"/>
          <w:sz w:val="22"/>
          <w:szCs w:val="22"/>
        </w:rPr>
      </w:pPr>
    </w:p>
    <w:p w14:paraId="04B10FDE" w14:textId="2CEB0CC5" w:rsidR="006E04F0" w:rsidRDefault="00227881">
      <w:pPr>
        <w:pBdr>
          <w:top w:val="nil"/>
          <w:left w:val="nil"/>
          <w:bottom w:val="nil"/>
          <w:right w:val="nil"/>
          <w:between w:val="nil"/>
        </w:pBdr>
        <w:spacing w:after="160" w:line="259" w:lineRule="auto"/>
        <w:ind w:left="1134"/>
        <w:rPr>
          <w:rFonts w:ascii="Arial" w:eastAsia="Arial" w:hAnsi="Arial" w:cs="Arial"/>
          <w:color w:val="000000"/>
          <w:sz w:val="22"/>
          <w:szCs w:val="22"/>
        </w:rPr>
      </w:pPr>
      <w:r>
        <w:rPr>
          <w:rFonts w:ascii="Arial" w:eastAsia="Arial" w:hAnsi="Arial" w:cs="Arial"/>
          <w:color w:val="000000"/>
          <w:sz w:val="22"/>
          <w:szCs w:val="22"/>
        </w:rPr>
        <w:t>Tabla 1</w:t>
      </w:r>
    </w:p>
    <w:p w14:paraId="0000004E" w14:textId="5055BB08" w:rsidR="00195907" w:rsidRPr="00763900" w:rsidRDefault="00E94EF2">
      <w:pPr>
        <w:pBdr>
          <w:top w:val="nil"/>
          <w:left w:val="nil"/>
          <w:bottom w:val="nil"/>
          <w:right w:val="nil"/>
          <w:between w:val="nil"/>
        </w:pBdr>
        <w:spacing w:after="160" w:line="259" w:lineRule="auto"/>
        <w:ind w:left="1134"/>
        <w:rPr>
          <w:rFonts w:ascii="Arial" w:eastAsia="Arial" w:hAnsi="Arial" w:cs="Arial"/>
          <w:i/>
          <w:iCs/>
          <w:color w:val="000000"/>
          <w:sz w:val="22"/>
          <w:szCs w:val="22"/>
        </w:rPr>
      </w:pPr>
      <w:r w:rsidRPr="00763900">
        <w:rPr>
          <w:rFonts w:ascii="Arial" w:eastAsia="Arial" w:hAnsi="Arial" w:cs="Arial"/>
          <w:i/>
          <w:iCs/>
          <w:color w:val="000000"/>
          <w:sz w:val="22"/>
          <w:szCs w:val="22"/>
        </w:rPr>
        <w:t>Tasa de deserción (interanual) de alumnos de primaria y secundaria de educación básica regular por ámbito de residencia</w:t>
      </w:r>
    </w:p>
    <w:tbl>
      <w:tblPr>
        <w:tblStyle w:val="a9"/>
        <w:tblW w:w="7791"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9"/>
        <w:gridCol w:w="1427"/>
        <w:gridCol w:w="1701"/>
        <w:gridCol w:w="2254"/>
      </w:tblGrid>
      <w:tr w:rsidR="00195907" w14:paraId="6CAA4316" w14:textId="77777777" w:rsidTr="00A86AFF">
        <w:trPr>
          <w:trHeight w:val="120"/>
          <w:jc w:val="right"/>
        </w:trPr>
        <w:tc>
          <w:tcPr>
            <w:tcW w:w="2409" w:type="dxa"/>
            <w:tcBorders>
              <w:top w:val="nil"/>
              <w:left w:val="nil"/>
              <w:right w:val="nil"/>
            </w:tcBorders>
          </w:tcPr>
          <w:p w14:paraId="0000004F" w14:textId="77777777" w:rsidR="00195907" w:rsidRDefault="00195907">
            <w:pPr>
              <w:ind w:left="426"/>
              <w:jc w:val="center"/>
              <w:rPr>
                <w:rFonts w:ascii="Arial" w:eastAsia="Arial" w:hAnsi="Arial" w:cs="Arial"/>
                <w:sz w:val="20"/>
                <w:szCs w:val="20"/>
              </w:rPr>
            </w:pPr>
          </w:p>
        </w:tc>
        <w:tc>
          <w:tcPr>
            <w:tcW w:w="1427" w:type="dxa"/>
            <w:tcBorders>
              <w:top w:val="nil"/>
              <w:left w:val="nil"/>
            </w:tcBorders>
          </w:tcPr>
          <w:p w14:paraId="00000050" w14:textId="77777777" w:rsidR="00195907" w:rsidRDefault="00195907">
            <w:pPr>
              <w:ind w:left="426"/>
              <w:jc w:val="center"/>
              <w:rPr>
                <w:rFonts w:ascii="Arial" w:eastAsia="Arial" w:hAnsi="Arial" w:cs="Arial"/>
                <w:sz w:val="20"/>
                <w:szCs w:val="20"/>
              </w:rPr>
            </w:pPr>
          </w:p>
        </w:tc>
        <w:tc>
          <w:tcPr>
            <w:tcW w:w="3955" w:type="dxa"/>
            <w:gridSpan w:val="2"/>
            <w:shd w:val="clear" w:color="auto" w:fill="DEEBF6"/>
          </w:tcPr>
          <w:p w14:paraId="00000051"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Variables sociodemográficas</w:t>
            </w:r>
          </w:p>
        </w:tc>
      </w:tr>
      <w:tr w:rsidR="00195907" w14:paraId="5ADC8419" w14:textId="77777777" w:rsidTr="00A86AFF">
        <w:trPr>
          <w:trHeight w:val="55"/>
          <w:jc w:val="right"/>
        </w:trPr>
        <w:tc>
          <w:tcPr>
            <w:tcW w:w="2409" w:type="dxa"/>
            <w:shd w:val="clear" w:color="auto" w:fill="DEEBF6"/>
          </w:tcPr>
          <w:p w14:paraId="00000053"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Variables socioeducativas</w:t>
            </w:r>
          </w:p>
        </w:tc>
        <w:tc>
          <w:tcPr>
            <w:tcW w:w="1427" w:type="dxa"/>
            <w:shd w:val="clear" w:color="auto" w:fill="DEEBF6"/>
          </w:tcPr>
          <w:p w14:paraId="00000054"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Niveles</w:t>
            </w:r>
          </w:p>
        </w:tc>
        <w:tc>
          <w:tcPr>
            <w:tcW w:w="1701" w:type="dxa"/>
            <w:shd w:val="clear" w:color="auto" w:fill="DEEBF6"/>
            <w:vAlign w:val="center"/>
          </w:tcPr>
          <w:p w14:paraId="00000055"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Residencia rural</w:t>
            </w:r>
          </w:p>
        </w:tc>
        <w:tc>
          <w:tcPr>
            <w:tcW w:w="2254" w:type="dxa"/>
            <w:shd w:val="clear" w:color="auto" w:fill="DEEBF6"/>
          </w:tcPr>
          <w:p w14:paraId="00000056"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Residencia urbana</w:t>
            </w:r>
          </w:p>
        </w:tc>
      </w:tr>
      <w:tr w:rsidR="00195907" w14:paraId="58C49C81" w14:textId="77777777" w:rsidTr="00A86AFF">
        <w:trPr>
          <w:trHeight w:val="55"/>
          <w:jc w:val="right"/>
        </w:trPr>
        <w:tc>
          <w:tcPr>
            <w:tcW w:w="2409" w:type="dxa"/>
            <w:vMerge w:val="restart"/>
          </w:tcPr>
          <w:p w14:paraId="00000057" w14:textId="77777777" w:rsidR="00195907" w:rsidRDefault="00E94EF2">
            <w:pPr>
              <w:ind w:left="63"/>
              <w:jc w:val="center"/>
              <w:rPr>
                <w:rFonts w:ascii="Arial" w:eastAsia="Arial" w:hAnsi="Arial" w:cs="Arial"/>
                <w:sz w:val="20"/>
                <w:szCs w:val="20"/>
              </w:rPr>
            </w:pPr>
            <w:r>
              <w:rPr>
                <w:rFonts w:ascii="Arial" w:eastAsia="Arial" w:hAnsi="Arial" w:cs="Arial"/>
                <w:sz w:val="20"/>
                <w:szCs w:val="20"/>
              </w:rPr>
              <w:t>Deserción interanual (2)</w:t>
            </w:r>
          </w:p>
        </w:tc>
        <w:tc>
          <w:tcPr>
            <w:tcW w:w="1427" w:type="dxa"/>
          </w:tcPr>
          <w:p w14:paraId="00000058" w14:textId="77777777" w:rsidR="00195907" w:rsidRDefault="00E94EF2">
            <w:pPr>
              <w:jc w:val="center"/>
              <w:rPr>
                <w:rFonts w:ascii="Arial" w:eastAsia="Arial" w:hAnsi="Arial" w:cs="Arial"/>
                <w:sz w:val="20"/>
                <w:szCs w:val="20"/>
              </w:rPr>
            </w:pPr>
            <w:r>
              <w:rPr>
                <w:rFonts w:ascii="Arial" w:eastAsia="Arial" w:hAnsi="Arial" w:cs="Arial"/>
                <w:sz w:val="20"/>
                <w:szCs w:val="20"/>
              </w:rPr>
              <w:t>Primaria</w:t>
            </w:r>
          </w:p>
        </w:tc>
        <w:tc>
          <w:tcPr>
            <w:tcW w:w="1701" w:type="dxa"/>
          </w:tcPr>
          <w:p w14:paraId="00000059" w14:textId="03F4F71B" w:rsidR="00195907" w:rsidRDefault="00E94EF2">
            <w:pPr>
              <w:ind w:left="426"/>
              <w:jc w:val="center"/>
              <w:rPr>
                <w:rFonts w:ascii="Arial" w:eastAsia="Arial" w:hAnsi="Arial" w:cs="Arial"/>
                <w:sz w:val="20"/>
                <w:szCs w:val="20"/>
              </w:rPr>
            </w:pPr>
            <w:r>
              <w:rPr>
                <w:rFonts w:ascii="Arial" w:eastAsia="Arial" w:hAnsi="Arial" w:cs="Arial"/>
                <w:sz w:val="20"/>
                <w:szCs w:val="20"/>
              </w:rPr>
              <w:t>2</w:t>
            </w:r>
            <w:r w:rsidR="008670DB">
              <w:rPr>
                <w:rFonts w:ascii="Arial" w:eastAsia="Arial" w:hAnsi="Arial" w:cs="Arial"/>
                <w:sz w:val="20"/>
                <w:szCs w:val="20"/>
              </w:rPr>
              <w:t>,</w:t>
            </w:r>
            <w:r>
              <w:rPr>
                <w:rFonts w:ascii="Arial" w:eastAsia="Arial" w:hAnsi="Arial" w:cs="Arial"/>
                <w:sz w:val="20"/>
                <w:szCs w:val="20"/>
              </w:rPr>
              <w:t>4%</w:t>
            </w:r>
          </w:p>
        </w:tc>
        <w:tc>
          <w:tcPr>
            <w:tcW w:w="2254" w:type="dxa"/>
          </w:tcPr>
          <w:p w14:paraId="0000005A" w14:textId="67B86813" w:rsidR="00195907" w:rsidRDefault="00E94EF2">
            <w:pPr>
              <w:ind w:left="426"/>
              <w:jc w:val="center"/>
              <w:rPr>
                <w:rFonts w:ascii="Arial" w:eastAsia="Arial" w:hAnsi="Arial" w:cs="Arial"/>
                <w:sz w:val="20"/>
                <w:szCs w:val="20"/>
              </w:rPr>
            </w:pPr>
            <w:r>
              <w:rPr>
                <w:rFonts w:ascii="Arial" w:eastAsia="Arial" w:hAnsi="Arial" w:cs="Arial"/>
                <w:sz w:val="20"/>
                <w:szCs w:val="20"/>
              </w:rPr>
              <w:t>1</w:t>
            </w:r>
            <w:r w:rsidR="008670DB">
              <w:rPr>
                <w:rFonts w:ascii="Arial" w:eastAsia="Arial" w:hAnsi="Arial" w:cs="Arial"/>
                <w:sz w:val="20"/>
                <w:szCs w:val="20"/>
              </w:rPr>
              <w:t>,</w:t>
            </w:r>
            <w:r>
              <w:rPr>
                <w:rFonts w:ascii="Arial" w:eastAsia="Arial" w:hAnsi="Arial" w:cs="Arial"/>
                <w:sz w:val="20"/>
                <w:szCs w:val="20"/>
              </w:rPr>
              <w:t>1%</w:t>
            </w:r>
          </w:p>
        </w:tc>
      </w:tr>
      <w:tr w:rsidR="00195907" w14:paraId="09B4F083" w14:textId="77777777" w:rsidTr="00A86AFF">
        <w:trPr>
          <w:trHeight w:val="49"/>
          <w:jc w:val="right"/>
        </w:trPr>
        <w:tc>
          <w:tcPr>
            <w:tcW w:w="2409" w:type="dxa"/>
            <w:vMerge/>
          </w:tcPr>
          <w:p w14:paraId="0000005B" w14:textId="77777777" w:rsidR="00195907" w:rsidRDefault="00195907">
            <w:pPr>
              <w:widowControl w:val="0"/>
              <w:pBdr>
                <w:top w:val="nil"/>
                <w:left w:val="nil"/>
                <w:bottom w:val="nil"/>
                <w:right w:val="nil"/>
                <w:between w:val="nil"/>
              </w:pBdr>
              <w:spacing w:line="276" w:lineRule="auto"/>
              <w:rPr>
                <w:rFonts w:ascii="Arial" w:eastAsia="Arial" w:hAnsi="Arial" w:cs="Arial"/>
                <w:sz w:val="20"/>
                <w:szCs w:val="20"/>
              </w:rPr>
            </w:pPr>
          </w:p>
        </w:tc>
        <w:tc>
          <w:tcPr>
            <w:tcW w:w="1427" w:type="dxa"/>
          </w:tcPr>
          <w:p w14:paraId="0000005C" w14:textId="77777777" w:rsidR="00195907" w:rsidRDefault="00E94EF2">
            <w:pPr>
              <w:jc w:val="center"/>
              <w:rPr>
                <w:rFonts w:ascii="Arial" w:eastAsia="Arial" w:hAnsi="Arial" w:cs="Arial"/>
                <w:sz w:val="20"/>
                <w:szCs w:val="20"/>
              </w:rPr>
            </w:pPr>
            <w:r>
              <w:rPr>
                <w:rFonts w:ascii="Arial" w:eastAsia="Arial" w:hAnsi="Arial" w:cs="Arial"/>
                <w:sz w:val="20"/>
                <w:szCs w:val="20"/>
              </w:rPr>
              <w:t>Secundaria</w:t>
            </w:r>
          </w:p>
        </w:tc>
        <w:tc>
          <w:tcPr>
            <w:tcW w:w="1701" w:type="dxa"/>
          </w:tcPr>
          <w:p w14:paraId="0000005D" w14:textId="287D939F" w:rsidR="00195907" w:rsidRDefault="00E94EF2">
            <w:pPr>
              <w:ind w:left="426"/>
              <w:jc w:val="center"/>
              <w:rPr>
                <w:rFonts w:ascii="Arial" w:eastAsia="Arial" w:hAnsi="Arial" w:cs="Arial"/>
                <w:sz w:val="20"/>
                <w:szCs w:val="20"/>
              </w:rPr>
            </w:pPr>
            <w:r>
              <w:rPr>
                <w:rFonts w:ascii="Arial" w:eastAsia="Arial" w:hAnsi="Arial" w:cs="Arial"/>
                <w:sz w:val="20"/>
                <w:szCs w:val="20"/>
              </w:rPr>
              <w:t>5</w:t>
            </w:r>
            <w:r w:rsidR="008670DB">
              <w:rPr>
                <w:rFonts w:ascii="Arial" w:eastAsia="Arial" w:hAnsi="Arial" w:cs="Arial"/>
                <w:sz w:val="20"/>
                <w:szCs w:val="20"/>
              </w:rPr>
              <w:t>,</w:t>
            </w:r>
            <w:r>
              <w:rPr>
                <w:rFonts w:ascii="Arial" w:eastAsia="Arial" w:hAnsi="Arial" w:cs="Arial"/>
                <w:sz w:val="20"/>
                <w:szCs w:val="20"/>
              </w:rPr>
              <w:t>2%</w:t>
            </w:r>
          </w:p>
        </w:tc>
        <w:tc>
          <w:tcPr>
            <w:tcW w:w="2254" w:type="dxa"/>
          </w:tcPr>
          <w:p w14:paraId="0000005E" w14:textId="7494F1C2" w:rsidR="00195907" w:rsidRDefault="00E94EF2">
            <w:pPr>
              <w:ind w:left="426"/>
              <w:jc w:val="center"/>
              <w:rPr>
                <w:rFonts w:ascii="Arial" w:eastAsia="Arial" w:hAnsi="Arial" w:cs="Arial"/>
                <w:sz w:val="20"/>
                <w:szCs w:val="20"/>
              </w:rPr>
            </w:pPr>
            <w:r>
              <w:rPr>
                <w:rFonts w:ascii="Arial" w:eastAsia="Arial" w:hAnsi="Arial" w:cs="Arial"/>
                <w:sz w:val="20"/>
                <w:szCs w:val="20"/>
              </w:rPr>
              <w:t>3</w:t>
            </w:r>
            <w:r w:rsidR="008670DB">
              <w:rPr>
                <w:rFonts w:ascii="Arial" w:eastAsia="Arial" w:hAnsi="Arial" w:cs="Arial"/>
                <w:sz w:val="20"/>
                <w:szCs w:val="20"/>
              </w:rPr>
              <w:t>,</w:t>
            </w:r>
            <w:r>
              <w:rPr>
                <w:rFonts w:ascii="Arial" w:eastAsia="Arial" w:hAnsi="Arial" w:cs="Arial"/>
                <w:sz w:val="20"/>
                <w:szCs w:val="20"/>
              </w:rPr>
              <w:t>3%</w:t>
            </w:r>
          </w:p>
        </w:tc>
      </w:tr>
    </w:tbl>
    <w:p w14:paraId="0000005F" w14:textId="110B85C2" w:rsidR="00195907" w:rsidRDefault="00666C3A">
      <w:pPr>
        <w:pBdr>
          <w:top w:val="nil"/>
          <w:left w:val="nil"/>
          <w:bottom w:val="nil"/>
          <w:right w:val="nil"/>
          <w:between w:val="nil"/>
        </w:pBdr>
        <w:spacing w:line="259" w:lineRule="auto"/>
        <w:ind w:left="1080"/>
        <w:jc w:val="both"/>
        <w:rPr>
          <w:rFonts w:ascii="Arial" w:eastAsia="Arial" w:hAnsi="Arial" w:cs="Arial"/>
          <w:color w:val="FF0000"/>
          <w:sz w:val="20"/>
          <w:szCs w:val="20"/>
        </w:rPr>
      </w:pPr>
      <w:r>
        <w:rPr>
          <w:color w:val="FF0000"/>
        </w:rPr>
        <w:t xml:space="preserve">   </w:t>
      </w:r>
      <w:r>
        <w:rPr>
          <w:rFonts w:ascii="Arial" w:eastAsia="Arial" w:hAnsi="Arial" w:cs="Arial"/>
          <w:color w:val="FF0000"/>
          <w:sz w:val="22"/>
          <w:szCs w:val="22"/>
        </w:rPr>
        <w:t xml:space="preserve"> </w:t>
      </w:r>
      <w:r w:rsidR="008670DB">
        <w:rPr>
          <w:rFonts w:ascii="Arial" w:eastAsia="Arial" w:hAnsi="Arial" w:cs="Arial"/>
          <w:color w:val="000000"/>
          <w:sz w:val="20"/>
          <w:szCs w:val="20"/>
        </w:rPr>
        <w:t>Fuente: S</w:t>
      </w:r>
      <w:r w:rsidR="008D09DE">
        <w:rPr>
          <w:rFonts w:ascii="Arial" w:eastAsia="Arial" w:hAnsi="Arial" w:cs="Arial"/>
          <w:color w:val="000000"/>
          <w:sz w:val="20"/>
          <w:szCs w:val="20"/>
        </w:rPr>
        <w:t>iagie</w:t>
      </w:r>
      <w:r w:rsidR="008670DB">
        <w:rPr>
          <w:rFonts w:ascii="Arial" w:eastAsia="Arial" w:hAnsi="Arial" w:cs="Arial"/>
          <w:color w:val="000000"/>
          <w:sz w:val="20"/>
          <w:szCs w:val="20"/>
        </w:rPr>
        <w:t xml:space="preserve"> 2018-2019. </w:t>
      </w:r>
      <w:r w:rsidR="00E94EF2">
        <w:rPr>
          <w:rFonts w:ascii="Arial" w:eastAsia="Arial" w:hAnsi="Arial" w:cs="Arial"/>
          <w:color w:val="000000"/>
          <w:sz w:val="20"/>
          <w:szCs w:val="20"/>
        </w:rPr>
        <w:t xml:space="preserve">Elaboración propia. </w:t>
      </w:r>
    </w:p>
    <w:p w14:paraId="00000060" w14:textId="77777777" w:rsidR="00195907" w:rsidRDefault="00195907">
      <w:pPr>
        <w:pBdr>
          <w:top w:val="nil"/>
          <w:left w:val="nil"/>
          <w:bottom w:val="nil"/>
          <w:right w:val="nil"/>
          <w:between w:val="nil"/>
        </w:pBdr>
        <w:ind w:left="1080"/>
        <w:jc w:val="both"/>
        <w:rPr>
          <w:rFonts w:ascii="Arial" w:eastAsia="Arial" w:hAnsi="Arial" w:cs="Arial"/>
          <w:b/>
          <w:color w:val="000000"/>
          <w:sz w:val="20"/>
          <w:szCs w:val="20"/>
          <w:highlight w:val="yellow"/>
        </w:rPr>
      </w:pPr>
    </w:p>
    <w:p w14:paraId="00000061" w14:textId="77777777" w:rsidR="00195907" w:rsidRDefault="00195907">
      <w:pPr>
        <w:pBdr>
          <w:top w:val="nil"/>
          <w:left w:val="nil"/>
          <w:bottom w:val="nil"/>
          <w:right w:val="nil"/>
          <w:between w:val="nil"/>
        </w:pBdr>
        <w:ind w:left="1080"/>
        <w:jc w:val="both"/>
        <w:rPr>
          <w:rFonts w:ascii="Arial" w:eastAsia="Arial" w:hAnsi="Arial" w:cs="Arial"/>
          <w:b/>
          <w:color w:val="000000"/>
          <w:sz w:val="20"/>
          <w:szCs w:val="20"/>
          <w:highlight w:val="yellow"/>
        </w:rPr>
      </w:pPr>
    </w:p>
    <w:p w14:paraId="00000062" w14:textId="3ECFF680" w:rsidR="00195907" w:rsidRDefault="00E94EF2" w:rsidP="00B63834">
      <w:pPr>
        <w:pBdr>
          <w:top w:val="nil"/>
          <w:left w:val="nil"/>
          <w:bottom w:val="nil"/>
          <w:right w:val="nil"/>
          <w:between w:val="nil"/>
        </w:pBdr>
        <w:spacing w:line="259" w:lineRule="auto"/>
        <w:ind w:left="851"/>
        <w:jc w:val="both"/>
        <w:rPr>
          <w:rFonts w:ascii="Arial" w:eastAsia="Arial" w:hAnsi="Arial" w:cs="Arial"/>
          <w:b/>
          <w:color w:val="000000"/>
          <w:sz w:val="22"/>
          <w:szCs w:val="22"/>
        </w:rPr>
      </w:pPr>
      <w:r>
        <w:rPr>
          <w:rFonts w:ascii="Arial" w:eastAsia="Arial" w:hAnsi="Arial" w:cs="Arial"/>
          <w:color w:val="000000"/>
          <w:sz w:val="22"/>
          <w:szCs w:val="22"/>
        </w:rPr>
        <w:t xml:space="preserve">En cuanto a población con discapacidad, la deserción interanual del </w:t>
      </w:r>
      <w:r w:rsidR="008670DB">
        <w:rPr>
          <w:rFonts w:ascii="Arial" w:eastAsia="Arial" w:hAnsi="Arial" w:cs="Arial"/>
          <w:color w:val="000000"/>
          <w:sz w:val="22"/>
          <w:szCs w:val="22"/>
        </w:rPr>
        <w:t xml:space="preserve">periodo </w:t>
      </w:r>
      <w:r>
        <w:rPr>
          <w:rFonts w:ascii="Arial" w:eastAsia="Arial" w:hAnsi="Arial" w:cs="Arial"/>
          <w:color w:val="000000"/>
          <w:sz w:val="22"/>
          <w:szCs w:val="22"/>
        </w:rPr>
        <w:t>2019-2020 es más intensa para estudiantes con discapacidad de la modalidad de Educación Básica Especial que para la modalidad de Educación Básica Regular</w:t>
      </w:r>
      <w:r w:rsidR="008670DB">
        <w:rPr>
          <w:rFonts w:ascii="Arial" w:eastAsia="Arial" w:hAnsi="Arial" w:cs="Arial"/>
          <w:color w:val="000000"/>
          <w:sz w:val="22"/>
          <w:szCs w:val="22"/>
        </w:rPr>
        <w:t>,</w:t>
      </w:r>
      <w:r>
        <w:rPr>
          <w:rFonts w:ascii="Arial" w:eastAsia="Arial" w:hAnsi="Arial" w:cs="Arial"/>
          <w:color w:val="000000"/>
          <w:sz w:val="22"/>
          <w:szCs w:val="22"/>
        </w:rPr>
        <w:t xml:space="preserve"> como indica la siguiente tabla</w:t>
      </w:r>
      <w:r w:rsidR="008670DB">
        <w:rPr>
          <w:rFonts w:ascii="Arial" w:eastAsia="Arial" w:hAnsi="Arial" w:cs="Arial"/>
          <w:color w:val="000000"/>
          <w:sz w:val="22"/>
          <w:szCs w:val="22"/>
        </w:rPr>
        <w:t>.</w:t>
      </w:r>
      <w:r>
        <w:rPr>
          <w:rFonts w:ascii="Arial" w:eastAsia="Arial" w:hAnsi="Arial" w:cs="Arial"/>
          <w:color w:val="000000"/>
          <w:sz w:val="22"/>
          <w:szCs w:val="22"/>
          <w:vertAlign w:val="superscript"/>
        </w:rPr>
        <w:footnoteReference w:id="9"/>
      </w:r>
      <w:r>
        <w:rPr>
          <w:rFonts w:ascii="Arial" w:eastAsia="Arial" w:hAnsi="Arial" w:cs="Arial"/>
          <w:color w:val="000000"/>
          <w:sz w:val="22"/>
          <w:szCs w:val="22"/>
        </w:rPr>
        <w:t xml:space="preserve"> </w:t>
      </w:r>
    </w:p>
    <w:p w14:paraId="00000063" w14:textId="77777777" w:rsidR="00195907" w:rsidRDefault="00195907">
      <w:pPr>
        <w:pBdr>
          <w:top w:val="nil"/>
          <w:left w:val="nil"/>
          <w:bottom w:val="nil"/>
          <w:right w:val="nil"/>
          <w:between w:val="nil"/>
        </w:pBdr>
        <w:spacing w:line="259" w:lineRule="auto"/>
        <w:ind w:left="709"/>
        <w:jc w:val="both"/>
        <w:rPr>
          <w:rFonts w:ascii="Arial" w:eastAsia="Arial" w:hAnsi="Arial" w:cs="Arial"/>
          <w:b/>
          <w:color w:val="000000"/>
          <w:sz w:val="22"/>
          <w:szCs w:val="22"/>
        </w:rPr>
      </w:pPr>
    </w:p>
    <w:p w14:paraId="10500AA8" w14:textId="4B30673D" w:rsidR="008670DB" w:rsidRDefault="00227881">
      <w:pPr>
        <w:pBdr>
          <w:top w:val="nil"/>
          <w:left w:val="nil"/>
          <w:bottom w:val="nil"/>
          <w:right w:val="nil"/>
          <w:between w:val="nil"/>
        </w:pBdr>
        <w:spacing w:line="259" w:lineRule="auto"/>
        <w:ind w:left="709"/>
        <w:jc w:val="both"/>
        <w:rPr>
          <w:rFonts w:ascii="Arial" w:eastAsia="Arial" w:hAnsi="Arial" w:cs="Arial"/>
          <w:color w:val="000000"/>
          <w:sz w:val="22"/>
          <w:szCs w:val="22"/>
        </w:rPr>
      </w:pPr>
      <w:r>
        <w:rPr>
          <w:rFonts w:ascii="Arial" w:eastAsia="Arial" w:hAnsi="Arial" w:cs="Arial"/>
          <w:color w:val="000000"/>
          <w:sz w:val="22"/>
          <w:szCs w:val="22"/>
        </w:rPr>
        <w:t>Tabla 2</w:t>
      </w:r>
    </w:p>
    <w:p w14:paraId="2FA248A8" w14:textId="4C66A5E3" w:rsidR="00FB5A03" w:rsidRPr="00763900" w:rsidRDefault="00FB5A03">
      <w:pPr>
        <w:pBdr>
          <w:top w:val="nil"/>
          <w:left w:val="nil"/>
          <w:bottom w:val="nil"/>
          <w:right w:val="nil"/>
          <w:between w:val="nil"/>
        </w:pBdr>
        <w:spacing w:line="259" w:lineRule="auto"/>
        <w:ind w:left="709"/>
        <w:jc w:val="both"/>
        <w:rPr>
          <w:rFonts w:ascii="Arial" w:eastAsia="Arial" w:hAnsi="Arial" w:cs="Arial"/>
          <w:b/>
          <w:i/>
          <w:iCs/>
          <w:color w:val="000000"/>
          <w:sz w:val="22"/>
          <w:szCs w:val="22"/>
        </w:rPr>
      </w:pPr>
      <w:r w:rsidRPr="00763900">
        <w:rPr>
          <w:rFonts w:ascii="Arial" w:eastAsia="Arial" w:hAnsi="Arial" w:cs="Arial"/>
          <w:i/>
          <w:iCs/>
          <w:color w:val="000000"/>
          <w:sz w:val="22"/>
          <w:szCs w:val="22"/>
        </w:rPr>
        <w:t xml:space="preserve">Tasa de deserción (interanual) de alumnos de </w:t>
      </w:r>
      <w:r w:rsidR="008670DB" w:rsidRPr="00763900">
        <w:rPr>
          <w:rFonts w:ascii="Arial" w:eastAsia="Arial" w:hAnsi="Arial" w:cs="Arial"/>
          <w:i/>
          <w:iCs/>
          <w:color w:val="000000"/>
          <w:sz w:val="22"/>
          <w:szCs w:val="22"/>
        </w:rPr>
        <w:t xml:space="preserve">las </w:t>
      </w:r>
      <w:r w:rsidRPr="00763900">
        <w:rPr>
          <w:rFonts w:ascii="Arial" w:eastAsia="Arial" w:hAnsi="Arial" w:cs="Arial"/>
          <w:i/>
          <w:iCs/>
          <w:color w:val="000000"/>
          <w:sz w:val="22"/>
          <w:szCs w:val="22"/>
        </w:rPr>
        <w:t>modalidad</w:t>
      </w:r>
      <w:r w:rsidR="008670DB" w:rsidRPr="00763900">
        <w:rPr>
          <w:rFonts w:ascii="Arial" w:eastAsia="Arial" w:hAnsi="Arial" w:cs="Arial"/>
          <w:i/>
          <w:iCs/>
          <w:color w:val="000000"/>
          <w:sz w:val="22"/>
          <w:szCs w:val="22"/>
        </w:rPr>
        <w:t>es</w:t>
      </w:r>
      <w:r w:rsidRPr="00763900">
        <w:rPr>
          <w:rFonts w:ascii="Arial" w:eastAsia="Arial" w:hAnsi="Arial" w:cs="Arial"/>
          <w:i/>
          <w:iCs/>
          <w:color w:val="000000"/>
          <w:sz w:val="22"/>
          <w:szCs w:val="22"/>
        </w:rPr>
        <w:t xml:space="preserve"> EBE y EBR</w:t>
      </w:r>
    </w:p>
    <w:tbl>
      <w:tblPr>
        <w:tblStyle w:val="aa"/>
        <w:tblW w:w="69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26"/>
        <w:gridCol w:w="417"/>
        <w:gridCol w:w="1426"/>
        <w:gridCol w:w="1426"/>
      </w:tblGrid>
      <w:tr w:rsidR="00195907" w14:paraId="04A18664" w14:textId="77777777" w:rsidTr="00FB5A03">
        <w:trPr>
          <w:gridAfter w:val="3"/>
          <w:wAfter w:w="3269" w:type="dxa"/>
          <w:trHeight w:val="120"/>
          <w:jc w:val="center"/>
        </w:trPr>
        <w:tc>
          <w:tcPr>
            <w:tcW w:w="2268" w:type="dxa"/>
            <w:tcBorders>
              <w:top w:val="nil"/>
              <w:left w:val="nil"/>
              <w:right w:val="nil"/>
            </w:tcBorders>
          </w:tcPr>
          <w:p w14:paraId="00000064" w14:textId="77777777" w:rsidR="00195907" w:rsidRDefault="00195907">
            <w:pPr>
              <w:ind w:left="426"/>
              <w:jc w:val="center"/>
              <w:rPr>
                <w:rFonts w:ascii="Arial" w:eastAsia="Arial" w:hAnsi="Arial" w:cs="Arial"/>
                <w:sz w:val="20"/>
                <w:szCs w:val="20"/>
              </w:rPr>
            </w:pPr>
          </w:p>
        </w:tc>
        <w:tc>
          <w:tcPr>
            <w:tcW w:w="1426" w:type="dxa"/>
            <w:tcBorders>
              <w:top w:val="nil"/>
              <w:left w:val="nil"/>
              <w:right w:val="nil"/>
            </w:tcBorders>
          </w:tcPr>
          <w:p w14:paraId="00000065" w14:textId="77777777" w:rsidR="00195907" w:rsidRDefault="00195907">
            <w:pPr>
              <w:ind w:left="426"/>
              <w:jc w:val="center"/>
              <w:rPr>
                <w:rFonts w:ascii="Arial" w:eastAsia="Arial" w:hAnsi="Arial" w:cs="Arial"/>
                <w:sz w:val="20"/>
                <w:szCs w:val="20"/>
              </w:rPr>
            </w:pPr>
          </w:p>
        </w:tc>
      </w:tr>
      <w:tr w:rsidR="00195907" w14:paraId="43AD4C1F" w14:textId="77777777" w:rsidTr="00FB5A03">
        <w:trPr>
          <w:trHeight w:val="55"/>
          <w:jc w:val="center"/>
        </w:trPr>
        <w:tc>
          <w:tcPr>
            <w:tcW w:w="2268" w:type="dxa"/>
            <w:shd w:val="clear" w:color="auto" w:fill="DEEBF6"/>
          </w:tcPr>
          <w:p w14:paraId="00000066"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Variables socioeducativas</w:t>
            </w:r>
          </w:p>
        </w:tc>
        <w:tc>
          <w:tcPr>
            <w:tcW w:w="1843" w:type="dxa"/>
            <w:gridSpan w:val="2"/>
            <w:shd w:val="clear" w:color="auto" w:fill="DEEBF6"/>
          </w:tcPr>
          <w:p w14:paraId="00000067" w14:textId="1AF567BA" w:rsidR="00195907" w:rsidRDefault="00E94EF2">
            <w:pPr>
              <w:ind w:left="426"/>
              <w:jc w:val="center"/>
              <w:rPr>
                <w:rFonts w:ascii="Arial" w:eastAsia="Arial" w:hAnsi="Arial" w:cs="Arial"/>
                <w:b/>
                <w:sz w:val="20"/>
                <w:szCs w:val="20"/>
              </w:rPr>
            </w:pPr>
            <w:r>
              <w:rPr>
                <w:rFonts w:ascii="Arial" w:eastAsia="Arial" w:hAnsi="Arial" w:cs="Arial"/>
                <w:b/>
                <w:sz w:val="20"/>
                <w:szCs w:val="20"/>
              </w:rPr>
              <w:t>Año/</w:t>
            </w:r>
            <w:r w:rsidR="008D09DE">
              <w:rPr>
                <w:rFonts w:ascii="Arial" w:eastAsia="Arial" w:hAnsi="Arial" w:cs="Arial"/>
                <w:b/>
                <w:sz w:val="20"/>
                <w:szCs w:val="20"/>
              </w:rPr>
              <w:t>modalidad</w:t>
            </w:r>
          </w:p>
        </w:tc>
        <w:tc>
          <w:tcPr>
            <w:tcW w:w="1426" w:type="dxa"/>
            <w:shd w:val="clear" w:color="auto" w:fill="DEEBF6"/>
            <w:vAlign w:val="center"/>
          </w:tcPr>
          <w:p w14:paraId="00000069"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2018-2019</w:t>
            </w:r>
          </w:p>
        </w:tc>
        <w:tc>
          <w:tcPr>
            <w:tcW w:w="1426" w:type="dxa"/>
            <w:shd w:val="clear" w:color="auto" w:fill="DEEBF6"/>
          </w:tcPr>
          <w:p w14:paraId="0000006A" w14:textId="77777777" w:rsidR="00195907" w:rsidRDefault="00E94EF2">
            <w:pPr>
              <w:ind w:left="426"/>
              <w:jc w:val="center"/>
              <w:rPr>
                <w:rFonts w:ascii="Arial" w:eastAsia="Arial" w:hAnsi="Arial" w:cs="Arial"/>
                <w:b/>
                <w:sz w:val="20"/>
                <w:szCs w:val="20"/>
              </w:rPr>
            </w:pPr>
            <w:r>
              <w:rPr>
                <w:rFonts w:ascii="Arial" w:eastAsia="Arial" w:hAnsi="Arial" w:cs="Arial"/>
                <w:b/>
                <w:sz w:val="20"/>
                <w:szCs w:val="20"/>
              </w:rPr>
              <w:t>2019-2020</w:t>
            </w:r>
          </w:p>
        </w:tc>
      </w:tr>
      <w:tr w:rsidR="00195907" w14:paraId="6A4E1807" w14:textId="77777777" w:rsidTr="00FB5A03">
        <w:trPr>
          <w:trHeight w:val="55"/>
          <w:jc w:val="center"/>
        </w:trPr>
        <w:tc>
          <w:tcPr>
            <w:tcW w:w="2268" w:type="dxa"/>
            <w:vMerge w:val="restart"/>
          </w:tcPr>
          <w:p w14:paraId="0000006B" w14:textId="77777777" w:rsidR="00195907" w:rsidRDefault="00E94EF2">
            <w:pPr>
              <w:ind w:left="63"/>
              <w:jc w:val="center"/>
              <w:rPr>
                <w:rFonts w:ascii="Arial" w:eastAsia="Arial" w:hAnsi="Arial" w:cs="Arial"/>
                <w:sz w:val="20"/>
                <w:szCs w:val="20"/>
              </w:rPr>
            </w:pPr>
            <w:r>
              <w:rPr>
                <w:rFonts w:ascii="Arial" w:eastAsia="Arial" w:hAnsi="Arial" w:cs="Arial"/>
                <w:sz w:val="20"/>
                <w:szCs w:val="20"/>
              </w:rPr>
              <w:t>Deserción interanual (2)</w:t>
            </w:r>
          </w:p>
        </w:tc>
        <w:tc>
          <w:tcPr>
            <w:tcW w:w="1843" w:type="dxa"/>
            <w:gridSpan w:val="2"/>
          </w:tcPr>
          <w:p w14:paraId="0000006C" w14:textId="77777777" w:rsidR="00195907" w:rsidRDefault="00E94EF2">
            <w:pPr>
              <w:jc w:val="center"/>
              <w:rPr>
                <w:rFonts w:ascii="Arial" w:eastAsia="Arial" w:hAnsi="Arial" w:cs="Arial"/>
                <w:sz w:val="20"/>
                <w:szCs w:val="20"/>
              </w:rPr>
            </w:pPr>
            <w:r>
              <w:rPr>
                <w:rFonts w:ascii="Arial" w:eastAsia="Arial" w:hAnsi="Arial" w:cs="Arial"/>
                <w:sz w:val="20"/>
                <w:szCs w:val="20"/>
              </w:rPr>
              <w:t>EBR</w:t>
            </w:r>
          </w:p>
        </w:tc>
        <w:tc>
          <w:tcPr>
            <w:tcW w:w="1426" w:type="dxa"/>
          </w:tcPr>
          <w:p w14:paraId="0000006E" w14:textId="539918DF" w:rsidR="00195907" w:rsidRDefault="00E94EF2">
            <w:pPr>
              <w:ind w:left="426"/>
              <w:jc w:val="center"/>
              <w:rPr>
                <w:rFonts w:ascii="Arial" w:eastAsia="Arial" w:hAnsi="Arial" w:cs="Arial"/>
                <w:sz w:val="20"/>
                <w:szCs w:val="20"/>
              </w:rPr>
            </w:pPr>
            <w:r>
              <w:rPr>
                <w:rFonts w:ascii="Arial" w:eastAsia="Arial" w:hAnsi="Arial" w:cs="Arial"/>
                <w:sz w:val="20"/>
                <w:szCs w:val="20"/>
              </w:rPr>
              <w:t>6</w:t>
            </w:r>
            <w:r w:rsidR="008D09DE">
              <w:rPr>
                <w:rFonts w:ascii="Arial" w:eastAsia="Arial" w:hAnsi="Arial" w:cs="Arial"/>
                <w:sz w:val="20"/>
                <w:szCs w:val="20"/>
              </w:rPr>
              <w:t>,</w:t>
            </w:r>
            <w:r>
              <w:rPr>
                <w:rFonts w:ascii="Arial" w:eastAsia="Arial" w:hAnsi="Arial" w:cs="Arial"/>
                <w:sz w:val="20"/>
                <w:szCs w:val="20"/>
              </w:rPr>
              <w:t>3%</w:t>
            </w:r>
          </w:p>
        </w:tc>
        <w:tc>
          <w:tcPr>
            <w:tcW w:w="1426" w:type="dxa"/>
          </w:tcPr>
          <w:p w14:paraId="0000006F" w14:textId="335BF5BC" w:rsidR="00195907" w:rsidRDefault="00E94EF2">
            <w:pPr>
              <w:ind w:left="426"/>
              <w:jc w:val="center"/>
              <w:rPr>
                <w:rFonts w:ascii="Arial" w:eastAsia="Arial" w:hAnsi="Arial" w:cs="Arial"/>
                <w:sz w:val="20"/>
                <w:szCs w:val="20"/>
              </w:rPr>
            </w:pPr>
            <w:r>
              <w:rPr>
                <w:rFonts w:ascii="Arial" w:eastAsia="Arial" w:hAnsi="Arial" w:cs="Arial"/>
                <w:sz w:val="20"/>
                <w:szCs w:val="20"/>
              </w:rPr>
              <w:t>9</w:t>
            </w:r>
            <w:r w:rsidR="008D09DE">
              <w:rPr>
                <w:rFonts w:ascii="Arial" w:eastAsia="Arial" w:hAnsi="Arial" w:cs="Arial"/>
                <w:sz w:val="20"/>
                <w:szCs w:val="20"/>
              </w:rPr>
              <w:t>,</w:t>
            </w:r>
            <w:r>
              <w:rPr>
                <w:rFonts w:ascii="Arial" w:eastAsia="Arial" w:hAnsi="Arial" w:cs="Arial"/>
                <w:sz w:val="20"/>
                <w:szCs w:val="20"/>
              </w:rPr>
              <w:t>0%</w:t>
            </w:r>
          </w:p>
        </w:tc>
      </w:tr>
      <w:tr w:rsidR="00195907" w14:paraId="50FCAB6B" w14:textId="77777777" w:rsidTr="00FB5A03">
        <w:trPr>
          <w:trHeight w:val="49"/>
          <w:jc w:val="center"/>
        </w:trPr>
        <w:tc>
          <w:tcPr>
            <w:tcW w:w="2268" w:type="dxa"/>
            <w:vMerge/>
          </w:tcPr>
          <w:p w14:paraId="00000070" w14:textId="77777777" w:rsidR="00195907" w:rsidRDefault="00195907">
            <w:pPr>
              <w:widowControl w:val="0"/>
              <w:pBdr>
                <w:top w:val="nil"/>
                <w:left w:val="nil"/>
                <w:bottom w:val="nil"/>
                <w:right w:val="nil"/>
                <w:between w:val="nil"/>
              </w:pBdr>
              <w:spacing w:line="276" w:lineRule="auto"/>
              <w:rPr>
                <w:rFonts w:ascii="Arial" w:eastAsia="Arial" w:hAnsi="Arial" w:cs="Arial"/>
                <w:sz w:val="20"/>
                <w:szCs w:val="20"/>
              </w:rPr>
            </w:pPr>
          </w:p>
        </w:tc>
        <w:tc>
          <w:tcPr>
            <w:tcW w:w="1843" w:type="dxa"/>
            <w:gridSpan w:val="2"/>
          </w:tcPr>
          <w:p w14:paraId="00000071" w14:textId="77777777" w:rsidR="00195907" w:rsidRDefault="00E94EF2">
            <w:pPr>
              <w:jc w:val="center"/>
              <w:rPr>
                <w:rFonts w:ascii="Arial" w:eastAsia="Arial" w:hAnsi="Arial" w:cs="Arial"/>
                <w:sz w:val="20"/>
                <w:szCs w:val="20"/>
              </w:rPr>
            </w:pPr>
            <w:r>
              <w:rPr>
                <w:rFonts w:ascii="Arial" w:eastAsia="Arial" w:hAnsi="Arial" w:cs="Arial"/>
                <w:sz w:val="20"/>
                <w:szCs w:val="20"/>
              </w:rPr>
              <w:t>EBE</w:t>
            </w:r>
          </w:p>
        </w:tc>
        <w:tc>
          <w:tcPr>
            <w:tcW w:w="1426" w:type="dxa"/>
          </w:tcPr>
          <w:p w14:paraId="00000073" w14:textId="69EEF527" w:rsidR="00195907" w:rsidRDefault="00E94EF2">
            <w:pPr>
              <w:ind w:left="426"/>
              <w:jc w:val="center"/>
              <w:rPr>
                <w:rFonts w:ascii="Arial" w:eastAsia="Arial" w:hAnsi="Arial" w:cs="Arial"/>
                <w:sz w:val="20"/>
                <w:szCs w:val="20"/>
              </w:rPr>
            </w:pPr>
            <w:r>
              <w:rPr>
                <w:rFonts w:ascii="Arial" w:eastAsia="Arial" w:hAnsi="Arial" w:cs="Arial"/>
                <w:sz w:val="20"/>
                <w:szCs w:val="20"/>
              </w:rPr>
              <w:t>11</w:t>
            </w:r>
            <w:r w:rsidR="008D09DE">
              <w:rPr>
                <w:rFonts w:ascii="Arial" w:eastAsia="Arial" w:hAnsi="Arial" w:cs="Arial"/>
                <w:sz w:val="20"/>
                <w:szCs w:val="20"/>
              </w:rPr>
              <w:t>,</w:t>
            </w:r>
            <w:r>
              <w:rPr>
                <w:rFonts w:ascii="Arial" w:eastAsia="Arial" w:hAnsi="Arial" w:cs="Arial"/>
                <w:sz w:val="20"/>
                <w:szCs w:val="20"/>
              </w:rPr>
              <w:t>9 %</w:t>
            </w:r>
          </w:p>
        </w:tc>
        <w:tc>
          <w:tcPr>
            <w:tcW w:w="1426" w:type="dxa"/>
          </w:tcPr>
          <w:p w14:paraId="00000074" w14:textId="0F3FBA6E" w:rsidR="00195907" w:rsidRDefault="00E94EF2">
            <w:pPr>
              <w:ind w:left="426"/>
              <w:jc w:val="center"/>
              <w:rPr>
                <w:rFonts w:ascii="Arial" w:eastAsia="Arial" w:hAnsi="Arial" w:cs="Arial"/>
                <w:sz w:val="20"/>
                <w:szCs w:val="20"/>
              </w:rPr>
            </w:pPr>
            <w:r>
              <w:rPr>
                <w:rFonts w:ascii="Arial" w:eastAsia="Arial" w:hAnsi="Arial" w:cs="Arial"/>
                <w:sz w:val="20"/>
                <w:szCs w:val="20"/>
              </w:rPr>
              <w:t>10</w:t>
            </w:r>
            <w:r w:rsidR="008D09DE">
              <w:rPr>
                <w:rFonts w:ascii="Arial" w:eastAsia="Arial" w:hAnsi="Arial" w:cs="Arial"/>
                <w:sz w:val="20"/>
                <w:szCs w:val="20"/>
              </w:rPr>
              <w:t>,</w:t>
            </w:r>
            <w:r>
              <w:rPr>
                <w:rFonts w:ascii="Arial" w:eastAsia="Arial" w:hAnsi="Arial" w:cs="Arial"/>
                <w:sz w:val="20"/>
                <w:szCs w:val="20"/>
              </w:rPr>
              <w:t>8%</w:t>
            </w:r>
          </w:p>
        </w:tc>
      </w:tr>
    </w:tbl>
    <w:p w14:paraId="0000007B" w14:textId="1ADFB899" w:rsidR="00195907" w:rsidRDefault="008D09DE" w:rsidP="00763900">
      <w:pPr>
        <w:ind w:firstLine="1134"/>
        <w:jc w:val="both"/>
        <w:rPr>
          <w:rFonts w:ascii="Arial" w:eastAsia="Arial" w:hAnsi="Arial" w:cs="Arial"/>
          <w:color w:val="000000"/>
          <w:sz w:val="22"/>
          <w:szCs w:val="22"/>
        </w:rPr>
      </w:pPr>
      <w:r>
        <w:rPr>
          <w:rFonts w:ascii="Arial" w:eastAsia="Arial" w:hAnsi="Arial" w:cs="Arial"/>
          <w:color w:val="000000"/>
          <w:sz w:val="20"/>
          <w:szCs w:val="20"/>
        </w:rPr>
        <w:t xml:space="preserve">Fuente: Siagie 2018-2019, 2019-2020. </w:t>
      </w:r>
      <w:r w:rsidR="00E94EF2">
        <w:rPr>
          <w:rFonts w:ascii="Arial" w:eastAsia="Arial" w:hAnsi="Arial" w:cs="Arial"/>
          <w:color w:val="000000"/>
          <w:sz w:val="20"/>
          <w:szCs w:val="20"/>
        </w:rPr>
        <w:t xml:space="preserve">Elaboración propia. </w:t>
      </w:r>
    </w:p>
    <w:p w14:paraId="0000007C" w14:textId="77777777" w:rsidR="00195907" w:rsidRDefault="00195907">
      <w:pPr>
        <w:pBdr>
          <w:top w:val="nil"/>
          <w:left w:val="nil"/>
          <w:bottom w:val="nil"/>
          <w:right w:val="nil"/>
          <w:between w:val="nil"/>
        </w:pBdr>
        <w:ind w:left="1080"/>
        <w:jc w:val="both"/>
        <w:rPr>
          <w:rFonts w:ascii="Arial" w:eastAsia="Arial" w:hAnsi="Arial" w:cs="Arial"/>
          <w:b/>
          <w:color w:val="000000"/>
          <w:sz w:val="20"/>
          <w:szCs w:val="20"/>
          <w:highlight w:val="yellow"/>
        </w:rPr>
      </w:pPr>
    </w:p>
    <w:p w14:paraId="0000007D" w14:textId="5FB82D4A" w:rsidR="00195907" w:rsidRDefault="008D09DE" w:rsidP="00B63834">
      <w:pPr>
        <w:ind w:left="851"/>
        <w:jc w:val="both"/>
        <w:rPr>
          <w:rFonts w:ascii="Arial" w:eastAsia="Arial" w:hAnsi="Arial" w:cs="Arial"/>
          <w:sz w:val="22"/>
          <w:szCs w:val="22"/>
        </w:rPr>
      </w:pPr>
      <w:r>
        <w:rPr>
          <w:rFonts w:ascii="Arial" w:eastAsia="Arial" w:hAnsi="Arial" w:cs="Arial"/>
          <w:color w:val="000000"/>
          <w:sz w:val="22"/>
          <w:szCs w:val="22"/>
        </w:rPr>
        <w:t xml:space="preserve">En lo referente </w:t>
      </w:r>
      <w:r w:rsidR="00E94EF2">
        <w:rPr>
          <w:rFonts w:ascii="Arial" w:eastAsia="Arial" w:hAnsi="Arial" w:cs="Arial"/>
          <w:color w:val="000000"/>
          <w:sz w:val="22"/>
          <w:szCs w:val="22"/>
        </w:rPr>
        <w:t xml:space="preserve">a las </w:t>
      </w:r>
      <w:r>
        <w:rPr>
          <w:rFonts w:ascii="Arial" w:eastAsia="Arial" w:hAnsi="Arial" w:cs="Arial"/>
          <w:color w:val="000000"/>
          <w:sz w:val="22"/>
          <w:szCs w:val="22"/>
        </w:rPr>
        <w:t xml:space="preserve">brechas </w:t>
      </w:r>
      <w:r w:rsidR="00E94EF2">
        <w:rPr>
          <w:rFonts w:ascii="Arial" w:eastAsia="Arial" w:hAnsi="Arial" w:cs="Arial"/>
          <w:color w:val="000000"/>
          <w:sz w:val="22"/>
          <w:szCs w:val="22"/>
        </w:rPr>
        <w:t xml:space="preserve">en </w:t>
      </w:r>
      <w:r>
        <w:rPr>
          <w:rFonts w:ascii="Arial" w:eastAsia="Arial" w:hAnsi="Arial" w:cs="Arial"/>
          <w:color w:val="000000"/>
          <w:sz w:val="22"/>
          <w:szCs w:val="22"/>
        </w:rPr>
        <w:t xml:space="preserve">los </w:t>
      </w:r>
      <w:r w:rsidR="00E94EF2">
        <w:rPr>
          <w:rFonts w:ascii="Arial" w:eastAsia="Arial" w:hAnsi="Arial" w:cs="Arial"/>
          <w:color w:val="000000"/>
          <w:sz w:val="22"/>
          <w:szCs w:val="22"/>
        </w:rPr>
        <w:t xml:space="preserve">aprendizajes, </w:t>
      </w:r>
      <w:r w:rsidR="00E94EF2">
        <w:rPr>
          <w:rFonts w:ascii="Arial" w:eastAsia="Arial" w:hAnsi="Arial" w:cs="Arial"/>
          <w:sz w:val="22"/>
          <w:szCs w:val="22"/>
        </w:rPr>
        <w:t xml:space="preserve">de acuerdo con los resultados de logro de aprendizajes </w:t>
      </w:r>
      <w:r>
        <w:rPr>
          <w:rFonts w:ascii="Arial" w:eastAsia="Arial" w:hAnsi="Arial" w:cs="Arial"/>
          <w:sz w:val="22"/>
          <w:szCs w:val="22"/>
        </w:rPr>
        <w:t xml:space="preserve">de </w:t>
      </w:r>
      <w:r w:rsidR="00E94EF2">
        <w:rPr>
          <w:rFonts w:ascii="Arial" w:eastAsia="Arial" w:hAnsi="Arial" w:cs="Arial"/>
          <w:sz w:val="22"/>
          <w:szCs w:val="22"/>
        </w:rPr>
        <w:t>2019, el 37</w:t>
      </w:r>
      <w:r>
        <w:rPr>
          <w:rFonts w:ascii="Arial" w:eastAsia="Arial" w:hAnsi="Arial" w:cs="Arial"/>
          <w:sz w:val="22"/>
          <w:szCs w:val="22"/>
        </w:rPr>
        <w:t>,</w:t>
      </w:r>
      <w:r w:rsidR="00E94EF2">
        <w:rPr>
          <w:rFonts w:ascii="Arial" w:eastAsia="Arial" w:hAnsi="Arial" w:cs="Arial"/>
          <w:sz w:val="22"/>
          <w:szCs w:val="22"/>
        </w:rPr>
        <w:t xml:space="preserve">6% de </w:t>
      </w:r>
      <w:r>
        <w:rPr>
          <w:rFonts w:ascii="Arial" w:eastAsia="Arial" w:hAnsi="Arial" w:cs="Arial"/>
          <w:sz w:val="22"/>
          <w:szCs w:val="22"/>
        </w:rPr>
        <w:t xml:space="preserve">los </w:t>
      </w:r>
      <w:r w:rsidR="00E94EF2">
        <w:rPr>
          <w:rFonts w:ascii="Arial" w:eastAsia="Arial" w:hAnsi="Arial" w:cs="Arial"/>
          <w:sz w:val="22"/>
          <w:szCs w:val="22"/>
        </w:rPr>
        <w:t xml:space="preserve">estudiantes de </w:t>
      </w:r>
      <w:r>
        <w:rPr>
          <w:rFonts w:ascii="Arial" w:eastAsia="Arial" w:hAnsi="Arial" w:cs="Arial"/>
          <w:sz w:val="22"/>
          <w:szCs w:val="22"/>
        </w:rPr>
        <w:t xml:space="preserve">segundo año </w:t>
      </w:r>
      <w:r w:rsidR="00E94EF2">
        <w:rPr>
          <w:rFonts w:ascii="Arial" w:eastAsia="Arial" w:hAnsi="Arial" w:cs="Arial"/>
          <w:sz w:val="22"/>
          <w:szCs w:val="22"/>
        </w:rPr>
        <w:t>de primaria alcanza el “nivel satisfactorio” de logro de competencia en comprensión lectora</w:t>
      </w:r>
      <w:r>
        <w:rPr>
          <w:rFonts w:ascii="Arial" w:eastAsia="Arial" w:hAnsi="Arial" w:cs="Arial"/>
          <w:sz w:val="22"/>
          <w:szCs w:val="22"/>
        </w:rPr>
        <w:t xml:space="preserve">, </w:t>
      </w:r>
      <w:r w:rsidR="00E94EF2">
        <w:rPr>
          <w:rFonts w:ascii="Arial" w:eastAsia="Arial" w:hAnsi="Arial" w:cs="Arial"/>
          <w:sz w:val="22"/>
          <w:szCs w:val="22"/>
        </w:rPr>
        <w:t>mientras que el 3</w:t>
      </w:r>
      <w:r>
        <w:rPr>
          <w:rFonts w:ascii="Arial" w:eastAsia="Arial" w:hAnsi="Arial" w:cs="Arial"/>
          <w:sz w:val="22"/>
          <w:szCs w:val="22"/>
        </w:rPr>
        <w:t>,</w:t>
      </w:r>
      <w:r w:rsidR="00E94EF2">
        <w:rPr>
          <w:rFonts w:ascii="Arial" w:eastAsia="Arial" w:hAnsi="Arial" w:cs="Arial"/>
          <w:sz w:val="22"/>
          <w:szCs w:val="22"/>
        </w:rPr>
        <w:t xml:space="preserve">8% alcanza el “nivel inicial”. De otro lado, 17% de estudiantes alcanza el “nivel satisfactorio” en </w:t>
      </w:r>
      <w:r w:rsidR="00BB12E4">
        <w:rPr>
          <w:rFonts w:ascii="Arial" w:eastAsia="Arial" w:hAnsi="Arial" w:cs="Arial"/>
          <w:sz w:val="22"/>
          <w:szCs w:val="22"/>
        </w:rPr>
        <w:t>la competencia</w:t>
      </w:r>
      <w:r>
        <w:rPr>
          <w:rFonts w:ascii="Arial" w:eastAsia="Arial" w:hAnsi="Arial" w:cs="Arial"/>
          <w:sz w:val="22"/>
          <w:szCs w:val="22"/>
        </w:rPr>
        <w:t xml:space="preserve"> </w:t>
      </w:r>
      <w:r w:rsidR="00E94EF2">
        <w:rPr>
          <w:rFonts w:ascii="Arial" w:eastAsia="Arial" w:hAnsi="Arial" w:cs="Arial"/>
          <w:sz w:val="22"/>
          <w:szCs w:val="22"/>
        </w:rPr>
        <w:t>lógico matemática</w:t>
      </w:r>
      <w:r>
        <w:rPr>
          <w:rFonts w:ascii="Arial" w:eastAsia="Arial" w:hAnsi="Arial" w:cs="Arial"/>
          <w:sz w:val="22"/>
          <w:szCs w:val="22"/>
        </w:rPr>
        <w:t xml:space="preserve">, </w:t>
      </w:r>
      <w:r w:rsidR="00E94EF2">
        <w:rPr>
          <w:rFonts w:ascii="Arial" w:eastAsia="Arial" w:hAnsi="Arial" w:cs="Arial"/>
          <w:sz w:val="22"/>
          <w:szCs w:val="22"/>
        </w:rPr>
        <w:t>mientras el 51</w:t>
      </w:r>
      <w:r>
        <w:rPr>
          <w:rFonts w:ascii="Arial" w:eastAsia="Arial" w:hAnsi="Arial" w:cs="Arial"/>
          <w:sz w:val="22"/>
          <w:szCs w:val="22"/>
        </w:rPr>
        <w:t>,</w:t>
      </w:r>
      <w:r w:rsidR="00E94EF2">
        <w:rPr>
          <w:rFonts w:ascii="Arial" w:eastAsia="Arial" w:hAnsi="Arial" w:cs="Arial"/>
          <w:sz w:val="22"/>
          <w:szCs w:val="22"/>
        </w:rPr>
        <w:t>1% a nivel nacional se encuentra en el “nivel inicial”.</w:t>
      </w:r>
      <w:r w:rsidR="00E94EF2">
        <w:rPr>
          <w:rFonts w:ascii="Arial" w:eastAsia="Arial" w:hAnsi="Arial" w:cs="Arial"/>
          <w:sz w:val="22"/>
          <w:szCs w:val="22"/>
          <w:vertAlign w:val="superscript"/>
        </w:rPr>
        <w:footnoteReference w:id="10"/>
      </w:r>
      <w:r w:rsidR="00666C3A">
        <w:rPr>
          <w:rFonts w:ascii="Arial" w:eastAsia="Arial" w:hAnsi="Arial" w:cs="Arial"/>
          <w:sz w:val="22"/>
          <w:szCs w:val="22"/>
        </w:rPr>
        <w:t xml:space="preserve"> </w:t>
      </w:r>
      <w:r w:rsidR="00E94EF2">
        <w:rPr>
          <w:rFonts w:ascii="Arial" w:eastAsia="Arial" w:hAnsi="Arial" w:cs="Arial"/>
          <w:sz w:val="22"/>
          <w:szCs w:val="22"/>
        </w:rPr>
        <w:t xml:space="preserve">Así también, los resultados de </w:t>
      </w:r>
      <w:r w:rsidR="004A5F10">
        <w:rPr>
          <w:rFonts w:ascii="Arial" w:eastAsia="Arial" w:hAnsi="Arial" w:cs="Arial"/>
          <w:sz w:val="22"/>
          <w:szCs w:val="22"/>
        </w:rPr>
        <w:t xml:space="preserve">cuarto </w:t>
      </w:r>
      <w:r w:rsidR="00E94EF2">
        <w:rPr>
          <w:rFonts w:ascii="Arial" w:eastAsia="Arial" w:hAnsi="Arial" w:cs="Arial"/>
          <w:sz w:val="22"/>
          <w:szCs w:val="22"/>
        </w:rPr>
        <w:t xml:space="preserve">de primaria indican que en comprensión lectora un cuarto de la población aún se encuentra en nivel de inicio y 15% en </w:t>
      </w:r>
      <w:r w:rsidR="00BB12E4">
        <w:rPr>
          <w:rFonts w:ascii="Arial" w:eastAsia="Arial" w:hAnsi="Arial" w:cs="Arial"/>
          <w:sz w:val="22"/>
          <w:szCs w:val="22"/>
        </w:rPr>
        <w:t>la competencia</w:t>
      </w:r>
      <w:r w:rsidR="004A5F10">
        <w:rPr>
          <w:rFonts w:ascii="Arial" w:eastAsia="Arial" w:hAnsi="Arial" w:cs="Arial"/>
          <w:sz w:val="22"/>
          <w:szCs w:val="22"/>
        </w:rPr>
        <w:t xml:space="preserve"> </w:t>
      </w:r>
      <w:r w:rsidR="00E94EF2">
        <w:rPr>
          <w:rFonts w:ascii="Arial" w:eastAsia="Arial" w:hAnsi="Arial" w:cs="Arial"/>
          <w:sz w:val="22"/>
          <w:szCs w:val="22"/>
        </w:rPr>
        <w:t>lógico matemática. En secundaria, por otro lado, el porcentaje de estudiantes con un nivel de inicio en ambas competencias es 42% y 32%</w:t>
      </w:r>
      <w:r w:rsidR="004A5F10">
        <w:rPr>
          <w:rFonts w:ascii="Arial" w:eastAsia="Arial" w:hAnsi="Arial" w:cs="Arial"/>
          <w:sz w:val="22"/>
          <w:szCs w:val="22"/>
        </w:rPr>
        <w:t>,</w:t>
      </w:r>
      <w:r w:rsidR="00E94EF2">
        <w:rPr>
          <w:rFonts w:ascii="Arial" w:eastAsia="Arial" w:hAnsi="Arial" w:cs="Arial"/>
          <w:sz w:val="22"/>
          <w:szCs w:val="22"/>
        </w:rPr>
        <w:t xml:space="preserve"> respectivamente. </w:t>
      </w:r>
    </w:p>
    <w:p w14:paraId="0000007E" w14:textId="77777777" w:rsidR="00195907" w:rsidRDefault="00195907" w:rsidP="00B63834">
      <w:pPr>
        <w:ind w:left="851"/>
        <w:jc w:val="both"/>
        <w:rPr>
          <w:rFonts w:ascii="Arial" w:eastAsia="Arial" w:hAnsi="Arial" w:cs="Arial"/>
          <w:sz w:val="22"/>
          <w:szCs w:val="22"/>
        </w:rPr>
      </w:pPr>
    </w:p>
    <w:p w14:paraId="0000007F" w14:textId="3407331D" w:rsidR="00195907" w:rsidRDefault="00E94EF2" w:rsidP="00B63834">
      <w:pPr>
        <w:ind w:left="851"/>
        <w:jc w:val="both"/>
        <w:rPr>
          <w:rFonts w:ascii="Arial" w:eastAsia="Arial" w:hAnsi="Arial" w:cs="Arial"/>
          <w:sz w:val="22"/>
          <w:szCs w:val="22"/>
        </w:rPr>
      </w:pPr>
      <w:r>
        <w:rPr>
          <w:rFonts w:ascii="Arial" w:eastAsia="Arial" w:hAnsi="Arial" w:cs="Arial"/>
          <w:sz w:val="22"/>
          <w:szCs w:val="22"/>
        </w:rPr>
        <w:t xml:space="preserve">Estos resultados, si bien muestran un progreso con respecto a años anteriores, aún denotan un bajo logro de aprendizajes a </w:t>
      </w:r>
      <w:r w:rsidR="004A5F10">
        <w:rPr>
          <w:rFonts w:ascii="Arial" w:eastAsia="Arial" w:hAnsi="Arial" w:cs="Arial"/>
          <w:sz w:val="22"/>
          <w:szCs w:val="22"/>
        </w:rPr>
        <w:t xml:space="preserve">escala </w:t>
      </w:r>
      <w:r>
        <w:rPr>
          <w:rFonts w:ascii="Arial" w:eastAsia="Arial" w:hAnsi="Arial" w:cs="Arial"/>
          <w:sz w:val="22"/>
          <w:szCs w:val="22"/>
        </w:rPr>
        <w:t xml:space="preserve">nacional, lo que obliga a profundizar la comprensión sobre cuáles son los factores que inciden en este </w:t>
      </w:r>
      <w:r w:rsidR="00232BBE">
        <w:rPr>
          <w:rFonts w:ascii="Arial" w:eastAsia="Arial" w:hAnsi="Arial" w:cs="Arial"/>
          <w:sz w:val="22"/>
          <w:szCs w:val="22"/>
        </w:rPr>
        <w:t>resultado</w:t>
      </w:r>
      <w:r>
        <w:rPr>
          <w:rFonts w:ascii="Arial" w:eastAsia="Arial" w:hAnsi="Arial" w:cs="Arial"/>
          <w:sz w:val="22"/>
          <w:szCs w:val="22"/>
        </w:rPr>
        <w:t xml:space="preserve">, cómo se distribuyen las oportunidades de aprendizaje en toda la población estudiantil y qué hace el Estado y el sistema educativo para atender diferentes características y necesidades educativas. </w:t>
      </w:r>
    </w:p>
    <w:p w14:paraId="00000080" w14:textId="77777777" w:rsidR="00195907" w:rsidRDefault="00195907" w:rsidP="00B63834">
      <w:pPr>
        <w:ind w:left="851"/>
        <w:jc w:val="both"/>
        <w:rPr>
          <w:rFonts w:ascii="Arial" w:eastAsia="Arial" w:hAnsi="Arial" w:cs="Arial"/>
          <w:sz w:val="22"/>
          <w:szCs w:val="22"/>
        </w:rPr>
      </w:pPr>
    </w:p>
    <w:p w14:paraId="00000081" w14:textId="166032B8" w:rsidR="00195907" w:rsidRDefault="00E94EF2" w:rsidP="00B63834">
      <w:pPr>
        <w:ind w:left="851"/>
        <w:jc w:val="both"/>
        <w:rPr>
          <w:rFonts w:ascii="Arial" w:eastAsia="Arial" w:hAnsi="Arial" w:cs="Arial"/>
          <w:sz w:val="22"/>
          <w:szCs w:val="22"/>
        </w:rPr>
      </w:pPr>
      <w:r>
        <w:rPr>
          <w:rFonts w:ascii="Arial" w:eastAsia="Arial" w:hAnsi="Arial" w:cs="Arial"/>
          <w:sz w:val="22"/>
          <w:szCs w:val="22"/>
        </w:rPr>
        <w:t xml:space="preserve">Así también, existen grandes diferencias en el acceso al aprendizaje entre aquellos que residen en áreas urbanas y áreas rurales, </w:t>
      </w:r>
      <w:r w:rsidR="00232BBE">
        <w:rPr>
          <w:rFonts w:ascii="Arial" w:eastAsia="Arial" w:hAnsi="Arial" w:cs="Arial"/>
          <w:sz w:val="22"/>
          <w:szCs w:val="22"/>
        </w:rPr>
        <w:t xml:space="preserve">así como </w:t>
      </w:r>
      <w:r>
        <w:rPr>
          <w:rFonts w:ascii="Arial" w:eastAsia="Arial" w:hAnsi="Arial" w:cs="Arial"/>
          <w:sz w:val="22"/>
          <w:szCs w:val="22"/>
        </w:rPr>
        <w:t xml:space="preserve">entre los que tienen un nivel socioeconómico (NSE) muy bajo y uno alto. Así, el porcentaje de estudiantes de </w:t>
      </w:r>
      <w:r w:rsidR="00232BBE">
        <w:rPr>
          <w:rFonts w:ascii="Arial" w:eastAsia="Arial" w:hAnsi="Arial" w:cs="Arial"/>
          <w:sz w:val="22"/>
          <w:szCs w:val="22"/>
        </w:rPr>
        <w:t xml:space="preserve">segundo </w:t>
      </w:r>
      <w:r>
        <w:rPr>
          <w:rFonts w:ascii="Arial" w:eastAsia="Arial" w:hAnsi="Arial" w:cs="Arial"/>
          <w:sz w:val="22"/>
          <w:szCs w:val="22"/>
        </w:rPr>
        <w:t>de primaria con residencia rural</w:t>
      </w:r>
      <w:r w:rsidR="00232BBE">
        <w:rPr>
          <w:rFonts w:ascii="Arial" w:eastAsia="Arial" w:hAnsi="Arial" w:cs="Arial"/>
          <w:sz w:val="22"/>
          <w:szCs w:val="22"/>
        </w:rPr>
        <w:t xml:space="preserve"> y</w:t>
      </w:r>
      <w:r>
        <w:rPr>
          <w:rFonts w:ascii="Arial" w:eastAsia="Arial" w:hAnsi="Arial" w:cs="Arial"/>
          <w:sz w:val="22"/>
          <w:szCs w:val="22"/>
        </w:rPr>
        <w:t xml:space="preserve"> un nivel de logro de aprendizajes “en inicio” con relación a la competencia lectora es casi cinco veces más alto que el promedio nacional (13</w:t>
      </w:r>
      <w:r w:rsidR="00232BBE">
        <w:rPr>
          <w:rFonts w:ascii="Arial" w:eastAsia="Arial" w:hAnsi="Arial" w:cs="Arial"/>
          <w:sz w:val="22"/>
          <w:szCs w:val="22"/>
        </w:rPr>
        <w:t>,</w:t>
      </w:r>
      <w:r>
        <w:rPr>
          <w:rFonts w:ascii="Arial" w:eastAsia="Arial" w:hAnsi="Arial" w:cs="Arial"/>
          <w:sz w:val="22"/>
          <w:szCs w:val="22"/>
        </w:rPr>
        <w:t>5% vs. 3</w:t>
      </w:r>
      <w:r w:rsidR="00232BBE">
        <w:rPr>
          <w:rFonts w:ascii="Arial" w:eastAsia="Arial" w:hAnsi="Arial" w:cs="Arial"/>
          <w:sz w:val="22"/>
          <w:szCs w:val="22"/>
        </w:rPr>
        <w:t>,</w:t>
      </w:r>
      <w:r>
        <w:rPr>
          <w:rFonts w:ascii="Arial" w:eastAsia="Arial" w:hAnsi="Arial" w:cs="Arial"/>
          <w:sz w:val="22"/>
          <w:szCs w:val="22"/>
        </w:rPr>
        <w:t>8%) y casi cuatro veces más alto que en el ámbito urbano. Por nivel socioeconómico también se observa una mayor brecha entre los estudiantes del NSE muy bajo (5</w:t>
      </w:r>
      <w:r w:rsidR="00232BBE">
        <w:rPr>
          <w:rFonts w:ascii="Arial" w:eastAsia="Arial" w:hAnsi="Arial" w:cs="Arial"/>
          <w:sz w:val="22"/>
          <w:szCs w:val="22"/>
        </w:rPr>
        <w:t>,</w:t>
      </w:r>
      <w:r>
        <w:rPr>
          <w:rFonts w:ascii="Arial" w:eastAsia="Arial" w:hAnsi="Arial" w:cs="Arial"/>
          <w:sz w:val="22"/>
          <w:szCs w:val="22"/>
        </w:rPr>
        <w:t xml:space="preserve">9%) y los de NSE alto (1%). </w:t>
      </w:r>
    </w:p>
    <w:p w14:paraId="00000082" w14:textId="77777777" w:rsidR="00195907" w:rsidRDefault="00195907" w:rsidP="00B63834">
      <w:pPr>
        <w:ind w:left="851"/>
        <w:jc w:val="both"/>
        <w:rPr>
          <w:rFonts w:ascii="Arial" w:eastAsia="Arial" w:hAnsi="Arial" w:cs="Arial"/>
          <w:sz w:val="22"/>
          <w:szCs w:val="22"/>
        </w:rPr>
      </w:pPr>
    </w:p>
    <w:p w14:paraId="00000083" w14:textId="772AED24" w:rsidR="00195907" w:rsidRDefault="00E94EF2" w:rsidP="00B63834">
      <w:pPr>
        <w:ind w:left="851"/>
        <w:jc w:val="both"/>
        <w:rPr>
          <w:rFonts w:ascii="Arial" w:eastAsia="Arial" w:hAnsi="Arial" w:cs="Arial"/>
          <w:sz w:val="22"/>
          <w:szCs w:val="22"/>
        </w:rPr>
      </w:pPr>
      <w:r>
        <w:rPr>
          <w:rFonts w:ascii="Arial" w:eastAsia="Arial" w:hAnsi="Arial" w:cs="Arial"/>
          <w:sz w:val="22"/>
          <w:szCs w:val="22"/>
        </w:rPr>
        <w:t xml:space="preserve">Del mismo modo, el porcentaje de estudiantes de </w:t>
      </w:r>
      <w:r w:rsidR="00BB12E4">
        <w:rPr>
          <w:rFonts w:ascii="Arial" w:eastAsia="Arial" w:hAnsi="Arial" w:cs="Arial"/>
          <w:sz w:val="22"/>
          <w:szCs w:val="22"/>
        </w:rPr>
        <w:t xml:space="preserve">cuarto </w:t>
      </w:r>
      <w:r>
        <w:rPr>
          <w:rFonts w:ascii="Arial" w:eastAsia="Arial" w:hAnsi="Arial" w:cs="Arial"/>
          <w:sz w:val="22"/>
          <w:szCs w:val="22"/>
        </w:rPr>
        <w:t>de primaria en nivel de logro de aprendizajes “en inicio” con relación a la competencia lectora en el ámbito rural se aleja más de 18 puntos porcentuales del promedio nacional (43</w:t>
      </w:r>
      <w:r w:rsidR="00BB12E4">
        <w:rPr>
          <w:rFonts w:ascii="Arial" w:eastAsia="Arial" w:hAnsi="Arial" w:cs="Arial"/>
          <w:sz w:val="22"/>
          <w:szCs w:val="22"/>
        </w:rPr>
        <w:t>,</w:t>
      </w:r>
      <w:r>
        <w:rPr>
          <w:rFonts w:ascii="Arial" w:eastAsia="Arial" w:hAnsi="Arial" w:cs="Arial"/>
          <w:sz w:val="22"/>
          <w:szCs w:val="22"/>
        </w:rPr>
        <w:t xml:space="preserve">6% vs. 25%) y más </w:t>
      </w:r>
      <w:r>
        <w:rPr>
          <w:rFonts w:ascii="Arial" w:eastAsia="Arial" w:hAnsi="Arial" w:cs="Arial"/>
          <w:sz w:val="22"/>
          <w:szCs w:val="22"/>
        </w:rPr>
        <w:lastRenderedPageBreak/>
        <w:t xml:space="preserve">de 20 puntos del ámbito urbano. En secundaria, los niveles de logro con relación a ambas competencias, lectora y lógico matemática, a </w:t>
      </w:r>
      <w:r w:rsidR="00434B84">
        <w:rPr>
          <w:rFonts w:ascii="Arial" w:eastAsia="Arial" w:hAnsi="Arial" w:cs="Arial"/>
          <w:sz w:val="22"/>
          <w:szCs w:val="22"/>
        </w:rPr>
        <w:t xml:space="preserve">escala </w:t>
      </w:r>
      <w:r>
        <w:rPr>
          <w:rFonts w:ascii="Arial" w:eastAsia="Arial" w:hAnsi="Arial" w:cs="Arial"/>
          <w:sz w:val="22"/>
          <w:szCs w:val="22"/>
        </w:rPr>
        <w:t xml:space="preserve">nacional </w:t>
      </w:r>
      <w:r w:rsidR="000214DD">
        <w:rPr>
          <w:rFonts w:ascii="Arial" w:eastAsia="Arial" w:hAnsi="Arial" w:cs="Arial"/>
          <w:sz w:val="22"/>
          <w:szCs w:val="22"/>
        </w:rPr>
        <w:t>son bajos</w:t>
      </w:r>
      <w:r w:rsidR="00434B84">
        <w:rPr>
          <w:rFonts w:ascii="Arial" w:eastAsia="Arial" w:hAnsi="Arial" w:cs="Arial"/>
          <w:sz w:val="22"/>
          <w:szCs w:val="22"/>
        </w:rPr>
        <w:t xml:space="preserve">; </w:t>
      </w:r>
      <w:r>
        <w:rPr>
          <w:rFonts w:ascii="Arial" w:eastAsia="Arial" w:hAnsi="Arial" w:cs="Arial"/>
          <w:sz w:val="22"/>
          <w:szCs w:val="22"/>
        </w:rPr>
        <w:t>en nivel “en inicio” o “previo al inicio” se encuentran el 59</w:t>
      </w:r>
      <w:r w:rsidR="00434B84">
        <w:rPr>
          <w:rFonts w:ascii="Arial" w:eastAsia="Arial" w:hAnsi="Arial" w:cs="Arial"/>
          <w:sz w:val="22"/>
          <w:szCs w:val="22"/>
        </w:rPr>
        <w:t>,</w:t>
      </w:r>
      <w:r>
        <w:rPr>
          <w:rFonts w:ascii="Arial" w:eastAsia="Arial" w:hAnsi="Arial" w:cs="Arial"/>
          <w:sz w:val="22"/>
          <w:szCs w:val="22"/>
        </w:rPr>
        <w:t>7% y 65</w:t>
      </w:r>
      <w:r w:rsidR="00434B84">
        <w:rPr>
          <w:rFonts w:ascii="Arial" w:eastAsia="Arial" w:hAnsi="Arial" w:cs="Arial"/>
          <w:sz w:val="22"/>
          <w:szCs w:val="22"/>
        </w:rPr>
        <w:t>,</w:t>
      </w:r>
      <w:r>
        <w:rPr>
          <w:rFonts w:ascii="Arial" w:eastAsia="Arial" w:hAnsi="Arial" w:cs="Arial"/>
          <w:sz w:val="22"/>
          <w:szCs w:val="22"/>
        </w:rPr>
        <w:t>1%, respectivamente. No obstante, por ámbito de residencia y nivel socioeconómico la brecha se agudiza, alcanzando en el ámbito rural al 88</w:t>
      </w:r>
      <w:r w:rsidR="00434B84">
        <w:rPr>
          <w:rFonts w:ascii="Arial" w:eastAsia="Arial" w:hAnsi="Arial" w:cs="Arial"/>
          <w:sz w:val="22"/>
          <w:szCs w:val="22"/>
        </w:rPr>
        <w:t>,</w:t>
      </w:r>
      <w:r>
        <w:rPr>
          <w:rFonts w:ascii="Arial" w:eastAsia="Arial" w:hAnsi="Arial" w:cs="Arial"/>
          <w:sz w:val="22"/>
          <w:szCs w:val="22"/>
        </w:rPr>
        <w:t>1% de estudiantes con niveles de logro “en inicio” o “previo al inicio” en comprensión lectora y 86</w:t>
      </w:r>
      <w:r w:rsidR="00434B84">
        <w:rPr>
          <w:rFonts w:ascii="Arial" w:eastAsia="Arial" w:hAnsi="Arial" w:cs="Arial"/>
          <w:sz w:val="22"/>
          <w:szCs w:val="22"/>
        </w:rPr>
        <w:t>,</w:t>
      </w:r>
      <w:r>
        <w:rPr>
          <w:rFonts w:ascii="Arial" w:eastAsia="Arial" w:hAnsi="Arial" w:cs="Arial"/>
          <w:sz w:val="22"/>
          <w:szCs w:val="22"/>
        </w:rPr>
        <w:t xml:space="preserve">6% en </w:t>
      </w:r>
      <w:r w:rsidR="00434B84">
        <w:rPr>
          <w:rFonts w:ascii="Arial" w:eastAsia="Arial" w:hAnsi="Arial" w:cs="Arial"/>
          <w:sz w:val="22"/>
          <w:szCs w:val="22"/>
        </w:rPr>
        <w:t xml:space="preserve">competencia </w:t>
      </w:r>
      <w:r>
        <w:rPr>
          <w:rFonts w:ascii="Arial" w:eastAsia="Arial" w:hAnsi="Arial" w:cs="Arial"/>
          <w:sz w:val="22"/>
          <w:szCs w:val="22"/>
        </w:rPr>
        <w:t>lógico matemática. Además, los resultados muestran que el 79% de los estudiantes con estos mismos niveles de logro provienen del NSE muy bajo en ambas competencias analizadas.</w:t>
      </w:r>
    </w:p>
    <w:p w14:paraId="00000084" w14:textId="77777777" w:rsidR="00195907" w:rsidRDefault="00195907" w:rsidP="00B63834">
      <w:pPr>
        <w:ind w:left="851"/>
        <w:jc w:val="both"/>
        <w:rPr>
          <w:rFonts w:ascii="Arial" w:eastAsia="Arial" w:hAnsi="Arial" w:cs="Arial"/>
          <w:sz w:val="22"/>
          <w:szCs w:val="22"/>
        </w:rPr>
      </w:pPr>
    </w:p>
    <w:p w14:paraId="00000085" w14:textId="092E125B" w:rsidR="00195907" w:rsidRDefault="00E94EF2" w:rsidP="00B63834">
      <w:pPr>
        <w:ind w:left="851"/>
        <w:jc w:val="both"/>
        <w:rPr>
          <w:rFonts w:ascii="Arial" w:eastAsia="Arial" w:hAnsi="Arial" w:cs="Arial"/>
          <w:sz w:val="22"/>
          <w:szCs w:val="22"/>
        </w:rPr>
      </w:pPr>
      <w:r>
        <w:rPr>
          <w:rFonts w:ascii="Arial" w:eastAsia="Arial" w:hAnsi="Arial" w:cs="Arial"/>
          <w:sz w:val="22"/>
          <w:szCs w:val="22"/>
        </w:rPr>
        <w:t xml:space="preserve">Sin embargo, esta realidad no solo es </w:t>
      </w:r>
      <w:r w:rsidR="00434B84">
        <w:rPr>
          <w:rFonts w:ascii="Arial" w:eastAsia="Arial" w:hAnsi="Arial" w:cs="Arial"/>
          <w:sz w:val="22"/>
          <w:szCs w:val="22"/>
        </w:rPr>
        <w:t xml:space="preserve">la de </w:t>
      </w:r>
      <w:r>
        <w:rPr>
          <w:rFonts w:ascii="Arial" w:eastAsia="Arial" w:hAnsi="Arial" w:cs="Arial"/>
          <w:sz w:val="22"/>
          <w:szCs w:val="22"/>
        </w:rPr>
        <w:t>los estudiantes de educación básica</w:t>
      </w:r>
      <w:r w:rsidR="00434B84">
        <w:rPr>
          <w:rFonts w:ascii="Arial" w:eastAsia="Arial" w:hAnsi="Arial" w:cs="Arial"/>
          <w:sz w:val="22"/>
          <w:szCs w:val="22"/>
        </w:rPr>
        <w:t xml:space="preserve">; </w:t>
      </w:r>
      <w:r>
        <w:rPr>
          <w:rFonts w:ascii="Arial" w:eastAsia="Arial" w:hAnsi="Arial" w:cs="Arial"/>
          <w:sz w:val="22"/>
          <w:szCs w:val="22"/>
        </w:rPr>
        <w:t>también la educación superior presenta situaciones de interrupción</w:t>
      </w:r>
      <w:r w:rsidR="00434B84">
        <w:rPr>
          <w:rFonts w:ascii="Arial" w:eastAsia="Arial" w:hAnsi="Arial" w:cs="Arial"/>
          <w:sz w:val="22"/>
          <w:szCs w:val="22"/>
        </w:rPr>
        <w:t>:</w:t>
      </w:r>
      <w:r>
        <w:rPr>
          <w:rFonts w:ascii="Arial" w:eastAsia="Arial" w:hAnsi="Arial" w:cs="Arial"/>
          <w:sz w:val="22"/>
          <w:szCs w:val="22"/>
          <w:vertAlign w:val="superscript"/>
        </w:rPr>
        <w:footnoteReference w:id="11"/>
      </w:r>
    </w:p>
    <w:p w14:paraId="00000086" w14:textId="77777777" w:rsidR="00195907" w:rsidRDefault="00195907" w:rsidP="00B63834">
      <w:pPr>
        <w:ind w:left="851"/>
        <w:jc w:val="both"/>
        <w:rPr>
          <w:rFonts w:ascii="Arial" w:eastAsia="Arial" w:hAnsi="Arial" w:cs="Arial"/>
          <w:sz w:val="22"/>
          <w:szCs w:val="22"/>
        </w:rPr>
      </w:pPr>
    </w:p>
    <w:p w14:paraId="00000087" w14:textId="0553DDC5"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a.</w:t>
      </w:r>
      <w:r>
        <w:rPr>
          <w:rFonts w:ascii="Arial" w:eastAsia="Arial" w:hAnsi="Arial" w:cs="Arial"/>
          <w:sz w:val="22"/>
          <w:szCs w:val="22"/>
        </w:rPr>
        <w:tab/>
        <w:t xml:space="preserve">Se registró que para el semestre 2020-1 la tasa de interrupción fue de 18,3% y se redujo para el semestre 2020-2 a 16,2%. Cabe precisar que entre los semestres 2018-2 y 2019-2 el comportamiento de la tasa de interrupción fue descendente, </w:t>
      </w:r>
      <w:r w:rsidR="00434B84">
        <w:rPr>
          <w:rFonts w:ascii="Arial" w:eastAsia="Arial" w:hAnsi="Arial" w:cs="Arial"/>
          <w:sz w:val="22"/>
          <w:szCs w:val="22"/>
        </w:rPr>
        <w:t xml:space="preserve">y hubo </w:t>
      </w:r>
      <w:r>
        <w:rPr>
          <w:rFonts w:ascii="Arial" w:eastAsia="Arial" w:hAnsi="Arial" w:cs="Arial"/>
          <w:sz w:val="22"/>
          <w:szCs w:val="22"/>
        </w:rPr>
        <w:t>un importante incremento en 2020-1.</w:t>
      </w:r>
    </w:p>
    <w:p w14:paraId="00000088" w14:textId="4A9FB5E5"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b.</w:t>
      </w:r>
      <w:r>
        <w:rPr>
          <w:rFonts w:ascii="Arial" w:eastAsia="Arial" w:hAnsi="Arial" w:cs="Arial"/>
          <w:sz w:val="22"/>
          <w:szCs w:val="22"/>
        </w:rPr>
        <w:tab/>
        <w:t xml:space="preserve">Se </w:t>
      </w:r>
      <w:r w:rsidR="00826FF2">
        <w:rPr>
          <w:rFonts w:ascii="Arial" w:eastAsia="Arial" w:hAnsi="Arial" w:cs="Arial"/>
          <w:sz w:val="22"/>
          <w:szCs w:val="22"/>
        </w:rPr>
        <w:t xml:space="preserve">registraron </w:t>
      </w:r>
      <w:r>
        <w:rPr>
          <w:rFonts w:ascii="Arial" w:eastAsia="Arial" w:hAnsi="Arial" w:cs="Arial"/>
          <w:sz w:val="22"/>
          <w:szCs w:val="22"/>
        </w:rPr>
        <w:t>mayores tasas de interrupción para el caso de universidades privadas en comparación con las públicas. Durante los semestres 2020-1 y 2019-2 no se observaron incrementos de la tasa de interrupción para ningún tipo de gestión hasta 2020-1, hasta llegar a 22,3% (</w:t>
      </w:r>
      <w:r w:rsidR="00434B84">
        <w:rPr>
          <w:rFonts w:ascii="Arial" w:eastAsia="Arial" w:hAnsi="Arial" w:cs="Arial"/>
          <w:sz w:val="22"/>
          <w:szCs w:val="22"/>
        </w:rPr>
        <w:t xml:space="preserve">universidades </w:t>
      </w:r>
      <w:r>
        <w:rPr>
          <w:rFonts w:ascii="Arial" w:eastAsia="Arial" w:hAnsi="Arial" w:cs="Arial"/>
          <w:sz w:val="22"/>
          <w:szCs w:val="22"/>
        </w:rPr>
        <w:t>privadas) y 9,9%</w:t>
      </w:r>
      <w:r w:rsidR="00434B84">
        <w:rPr>
          <w:rFonts w:ascii="Arial" w:eastAsia="Arial" w:hAnsi="Arial" w:cs="Arial"/>
          <w:sz w:val="22"/>
          <w:szCs w:val="22"/>
        </w:rPr>
        <w:t xml:space="preserve"> </w:t>
      </w:r>
      <w:r>
        <w:rPr>
          <w:rFonts w:ascii="Arial" w:eastAsia="Arial" w:hAnsi="Arial" w:cs="Arial"/>
          <w:sz w:val="22"/>
          <w:szCs w:val="22"/>
        </w:rPr>
        <w:t>(</w:t>
      </w:r>
      <w:r w:rsidR="00434B84">
        <w:rPr>
          <w:rFonts w:ascii="Arial" w:eastAsia="Arial" w:hAnsi="Arial" w:cs="Arial"/>
          <w:sz w:val="22"/>
          <w:szCs w:val="22"/>
        </w:rPr>
        <w:t xml:space="preserve">universidades </w:t>
      </w:r>
      <w:r>
        <w:rPr>
          <w:rFonts w:ascii="Arial" w:eastAsia="Arial" w:hAnsi="Arial" w:cs="Arial"/>
          <w:sz w:val="22"/>
          <w:szCs w:val="22"/>
        </w:rPr>
        <w:t>públicas). Para el semestre 2020-2 se mantuvo el incremento solo para el caso de universidades públicas (aunque el incremento fue de solo 0</w:t>
      </w:r>
      <w:r w:rsidR="00322F5B">
        <w:rPr>
          <w:rFonts w:ascii="Arial" w:eastAsia="Arial" w:hAnsi="Arial" w:cs="Arial"/>
          <w:sz w:val="22"/>
          <w:szCs w:val="22"/>
        </w:rPr>
        <w:t>,</w:t>
      </w:r>
      <w:r>
        <w:rPr>
          <w:rFonts w:ascii="Arial" w:eastAsia="Arial" w:hAnsi="Arial" w:cs="Arial"/>
          <w:sz w:val="22"/>
          <w:szCs w:val="22"/>
        </w:rPr>
        <w:t xml:space="preserve">5 </w:t>
      </w:r>
      <w:r w:rsidR="00322F5B">
        <w:rPr>
          <w:rFonts w:ascii="Arial" w:eastAsia="Arial" w:hAnsi="Arial" w:cs="Arial"/>
          <w:sz w:val="22"/>
          <w:szCs w:val="22"/>
        </w:rPr>
        <w:t>puntos</w:t>
      </w:r>
      <w:r>
        <w:rPr>
          <w:rFonts w:ascii="Arial" w:eastAsia="Arial" w:hAnsi="Arial" w:cs="Arial"/>
          <w:sz w:val="22"/>
          <w:szCs w:val="22"/>
        </w:rPr>
        <w:t xml:space="preserve">), mientras que en </w:t>
      </w:r>
      <w:r w:rsidR="00F13165">
        <w:rPr>
          <w:rFonts w:ascii="Arial" w:eastAsia="Arial" w:hAnsi="Arial" w:cs="Arial"/>
          <w:sz w:val="22"/>
          <w:szCs w:val="22"/>
        </w:rPr>
        <w:t xml:space="preserve">las </w:t>
      </w:r>
      <w:r w:rsidR="00322F5B">
        <w:rPr>
          <w:rFonts w:ascii="Arial" w:eastAsia="Arial" w:hAnsi="Arial" w:cs="Arial"/>
          <w:sz w:val="22"/>
          <w:szCs w:val="22"/>
        </w:rPr>
        <w:t xml:space="preserve">universidades privadas </w:t>
      </w:r>
      <w:r>
        <w:rPr>
          <w:rFonts w:ascii="Arial" w:eastAsia="Arial" w:hAnsi="Arial" w:cs="Arial"/>
          <w:sz w:val="22"/>
          <w:szCs w:val="22"/>
        </w:rPr>
        <w:t>cayó en una mayor proporción (3</w:t>
      </w:r>
      <w:r w:rsidR="00322F5B">
        <w:rPr>
          <w:rFonts w:ascii="Arial" w:eastAsia="Arial" w:hAnsi="Arial" w:cs="Arial"/>
          <w:sz w:val="22"/>
          <w:szCs w:val="22"/>
        </w:rPr>
        <w:t>,</w:t>
      </w:r>
      <w:r>
        <w:rPr>
          <w:rFonts w:ascii="Arial" w:eastAsia="Arial" w:hAnsi="Arial" w:cs="Arial"/>
          <w:sz w:val="22"/>
          <w:szCs w:val="22"/>
        </w:rPr>
        <w:t xml:space="preserve">35 </w:t>
      </w:r>
      <w:r w:rsidR="00322F5B">
        <w:rPr>
          <w:rFonts w:ascii="Arial" w:eastAsia="Arial" w:hAnsi="Arial" w:cs="Arial"/>
          <w:sz w:val="22"/>
          <w:szCs w:val="22"/>
        </w:rPr>
        <w:t>puntos</w:t>
      </w:r>
      <w:r>
        <w:rPr>
          <w:rFonts w:ascii="Arial" w:eastAsia="Arial" w:hAnsi="Arial" w:cs="Arial"/>
          <w:sz w:val="22"/>
          <w:szCs w:val="22"/>
        </w:rPr>
        <w:t>).</w:t>
      </w:r>
    </w:p>
    <w:p w14:paraId="00000089" w14:textId="6438D67B"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c.</w:t>
      </w:r>
      <w:r>
        <w:rPr>
          <w:rFonts w:ascii="Arial" w:eastAsia="Arial" w:hAnsi="Arial" w:cs="Arial"/>
          <w:sz w:val="22"/>
          <w:szCs w:val="22"/>
        </w:rPr>
        <w:tab/>
        <w:t xml:space="preserve">Durante los semestres 2020-1 y 2020-2, </w:t>
      </w:r>
      <w:r w:rsidR="00322F5B">
        <w:rPr>
          <w:rFonts w:ascii="Arial" w:eastAsia="Arial" w:hAnsi="Arial" w:cs="Arial"/>
          <w:sz w:val="22"/>
          <w:szCs w:val="22"/>
        </w:rPr>
        <w:t xml:space="preserve">los cuatro </w:t>
      </w:r>
      <w:r>
        <w:rPr>
          <w:rFonts w:ascii="Arial" w:eastAsia="Arial" w:hAnsi="Arial" w:cs="Arial"/>
          <w:sz w:val="22"/>
          <w:szCs w:val="22"/>
        </w:rPr>
        <w:t>departamentos con mayores tasas de interrupción fueron: Lima (19,0%), La Libertad (18,1%), Lambayeque (17,5%) y Junín (14,8%).</w:t>
      </w:r>
    </w:p>
    <w:p w14:paraId="0000008A" w14:textId="50B43C5D"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d.</w:t>
      </w:r>
      <w:r>
        <w:rPr>
          <w:rFonts w:ascii="Arial" w:eastAsia="Arial" w:hAnsi="Arial" w:cs="Arial"/>
          <w:sz w:val="22"/>
          <w:szCs w:val="22"/>
        </w:rPr>
        <w:tab/>
        <w:t xml:space="preserve">El género masculino registró mayores tasas de interrupción frente al género femenino durante los semestres 2020-1 y 2020-2; sin embargo, registró una mayor caída (2,1 </w:t>
      </w:r>
      <w:r w:rsidR="00322F5B">
        <w:rPr>
          <w:rFonts w:ascii="Arial" w:eastAsia="Arial" w:hAnsi="Arial" w:cs="Arial"/>
          <w:sz w:val="22"/>
          <w:szCs w:val="22"/>
        </w:rPr>
        <w:t>puntos</w:t>
      </w:r>
      <w:r>
        <w:rPr>
          <w:rFonts w:ascii="Arial" w:eastAsia="Arial" w:hAnsi="Arial" w:cs="Arial"/>
          <w:sz w:val="22"/>
          <w:szCs w:val="22"/>
        </w:rPr>
        <w:t>)</w:t>
      </w:r>
      <w:r w:rsidR="00322F5B">
        <w:rPr>
          <w:rFonts w:ascii="Arial" w:eastAsia="Arial" w:hAnsi="Arial" w:cs="Arial"/>
          <w:sz w:val="22"/>
          <w:szCs w:val="22"/>
        </w:rPr>
        <w:t>,</w:t>
      </w:r>
      <w:r>
        <w:rPr>
          <w:rFonts w:ascii="Arial" w:eastAsia="Arial" w:hAnsi="Arial" w:cs="Arial"/>
          <w:sz w:val="22"/>
          <w:szCs w:val="22"/>
        </w:rPr>
        <w:t xml:space="preserve"> pasando de 19,2% a 17,1%, y para el género femenino de 17,1% a 15,3% (caída de 1</w:t>
      </w:r>
      <w:r w:rsidR="00322F5B">
        <w:rPr>
          <w:rFonts w:ascii="Arial" w:eastAsia="Arial" w:hAnsi="Arial" w:cs="Arial"/>
          <w:sz w:val="22"/>
          <w:szCs w:val="22"/>
        </w:rPr>
        <w:t>,</w:t>
      </w:r>
      <w:r>
        <w:rPr>
          <w:rFonts w:ascii="Arial" w:eastAsia="Arial" w:hAnsi="Arial" w:cs="Arial"/>
          <w:sz w:val="22"/>
          <w:szCs w:val="22"/>
        </w:rPr>
        <w:t xml:space="preserve">8 </w:t>
      </w:r>
      <w:r w:rsidR="00322F5B">
        <w:rPr>
          <w:rFonts w:ascii="Arial" w:eastAsia="Arial" w:hAnsi="Arial" w:cs="Arial"/>
          <w:sz w:val="22"/>
          <w:szCs w:val="22"/>
        </w:rPr>
        <w:t>puntos</w:t>
      </w:r>
      <w:r>
        <w:rPr>
          <w:rFonts w:ascii="Arial" w:eastAsia="Arial" w:hAnsi="Arial" w:cs="Arial"/>
          <w:sz w:val="22"/>
          <w:szCs w:val="22"/>
        </w:rPr>
        <w:t>).</w:t>
      </w:r>
    </w:p>
    <w:p w14:paraId="0000008B" w14:textId="7047D798"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e.</w:t>
      </w:r>
      <w:r>
        <w:rPr>
          <w:rFonts w:ascii="Arial" w:eastAsia="Arial" w:hAnsi="Arial" w:cs="Arial"/>
          <w:sz w:val="22"/>
          <w:szCs w:val="22"/>
        </w:rPr>
        <w:tab/>
        <w:t>Se registró  49,4% de interruptores en universidades públicas debido a problemas económicos en 2020-1. Esta cifra cayó a 32,6% en el periodo 2020-2. Asimismo, el 14,4% interrumpió estudios debido a la alta carga familiar en el periodo 2020-1, cifra que también cayó a 10,3% en el periodo 2020-2. De esta manera, el factor económico es el que más influyó en la decisión de interrumpir estudios en ambos periodos.</w:t>
      </w:r>
    </w:p>
    <w:p w14:paraId="0000008C" w14:textId="77777777"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f.</w:t>
      </w:r>
      <w:r>
        <w:rPr>
          <w:rFonts w:ascii="Arial" w:eastAsia="Arial" w:hAnsi="Arial" w:cs="Arial"/>
          <w:sz w:val="22"/>
          <w:szCs w:val="22"/>
        </w:rPr>
        <w:tab/>
        <w:t>De los estudiantes de universidades públicas que tuvieron problemas económicos en el hogar, aproximadamente el 84% tuvo que trabajar para ayudar en la economía del hogar.</w:t>
      </w:r>
    </w:p>
    <w:p w14:paraId="0000008D" w14:textId="0F26D7A2"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g.</w:t>
      </w:r>
      <w:r>
        <w:rPr>
          <w:rFonts w:ascii="Arial" w:eastAsia="Arial" w:hAnsi="Arial" w:cs="Arial"/>
          <w:sz w:val="22"/>
          <w:szCs w:val="22"/>
        </w:rPr>
        <w:tab/>
        <w:t xml:space="preserve">Los estudiantes de género masculino fueron los que realizaron, en su mayoría, actividades laborales remuneradas fuera del hogar, mientras que </w:t>
      </w:r>
      <w:r w:rsidR="00E728AE">
        <w:rPr>
          <w:rFonts w:ascii="Arial" w:eastAsia="Arial" w:hAnsi="Arial" w:cs="Arial"/>
          <w:sz w:val="22"/>
          <w:szCs w:val="22"/>
        </w:rPr>
        <w:t xml:space="preserve">los </w:t>
      </w:r>
      <w:r>
        <w:rPr>
          <w:rFonts w:ascii="Arial" w:eastAsia="Arial" w:hAnsi="Arial" w:cs="Arial"/>
          <w:sz w:val="22"/>
          <w:szCs w:val="22"/>
        </w:rPr>
        <w:t>de género femenino estuvieron a cargo mayormente de actividades no remuneradas domésticas y de cuidado en el hogar. Adicionalmente, cabe señalar que existe una proporción menor de mujeres que asumió ambos tipos de actividades.</w:t>
      </w:r>
    </w:p>
    <w:p w14:paraId="0000008E" w14:textId="602B2D9A"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h.</w:t>
      </w:r>
      <w:r>
        <w:rPr>
          <w:rFonts w:ascii="Arial" w:eastAsia="Arial" w:hAnsi="Arial" w:cs="Arial"/>
          <w:sz w:val="22"/>
          <w:szCs w:val="22"/>
        </w:rPr>
        <w:tab/>
        <w:t xml:space="preserve">Ambos géneros tuvieron dificultades generadas por la sobrecarga académica, familiar y laboral, lo cual los obligó a interrumpir sus estudios; no obstante, fueron </w:t>
      </w:r>
      <w:r w:rsidR="00E728AE">
        <w:rPr>
          <w:rFonts w:ascii="Arial" w:eastAsia="Arial" w:hAnsi="Arial" w:cs="Arial"/>
          <w:sz w:val="22"/>
          <w:szCs w:val="22"/>
        </w:rPr>
        <w:t xml:space="preserve">las </w:t>
      </w:r>
      <w:r>
        <w:rPr>
          <w:rFonts w:ascii="Arial" w:eastAsia="Arial" w:hAnsi="Arial" w:cs="Arial"/>
          <w:sz w:val="22"/>
          <w:szCs w:val="22"/>
        </w:rPr>
        <w:t>estudiantes de género femenino las que se vieron mayormente afectadas.</w:t>
      </w:r>
    </w:p>
    <w:p w14:paraId="0000008F" w14:textId="6BB37B58"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i.</w:t>
      </w:r>
      <w:r>
        <w:rPr>
          <w:rFonts w:ascii="Arial" w:eastAsia="Arial" w:hAnsi="Arial" w:cs="Arial"/>
          <w:sz w:val="22"/>
          <w:szCs w:val="22"/>
        </w:rPr>
        <w:tab/>
        <w:t>La salud física y, sobre todo, la salud mental, asociad</w:t>
      </w:r>
      <w:r w:rsidR="00005A0D">
        <w:rPr>
          <w:rFonts w:ascii="Arial" w:eastAsia="Arial" w:hAnsi="Arial" w:cs="Arial"/>
          <w:sz w:val="22"/>
          <w:szCs w:val="22"/>
        </w:rPr>
        <w:t>a</w:t>
      </w:r>
      <w:r>
        <w:rPr>
          <w:rFonts w:ascii="Arial" w:eastAsia="Arial" w:hAnsi="Arial" w:cs="Arial"/>
          <w:sz w:val="22"/>
          <w:szCs w:val="22"/>
        </w:rPr>
        <w:t xml:space="preserve">s al </w:t>
      </w:r>
      <w:r w:rsidR="00005A0D">
        <w:rPr>
          <w:rFonts w:ascii="Arial" w:eastAsia="Arial" w:hAnsi="Arial" w:cs="Arial"/>
          <w:sz w:val="22"/>
          <w:szCs w:val="22"/>
        </w:rPr>
        <w:t>covid-19</w:t>
      </w:r>
      <w:r>
        <w:rPr>
          <w:rFonts w:ascii="Arial" w:eastAsia="Arial" w:hAnsi="Arial" w:cs="Arial"/>
          <w:sz w:val="22"/>
          <w:szCs w:val="22"/>
        </w:rPr>
        <w:t xml:space="preserve">, fueron factores importantes que contribuyeron a la interrupción de estudios. Los problemas asociados a la salud mental afectaron en mayor medida a </w:t>
      </w:r>
      <w:r>
        <w:rPr>
          <w:rFonts w:ascii="Arial" w:eastAsia="Arial" w:hAnsi="Arial" w:cs="Arial"/>
          <w:sz w:val="22"/>
          <w:szCs w:val="22"/>
        </w:rPr>
        <w:lastRenderedPageBreak/>
        <w:t xml:space="preserve">estudiantes y docentes, </w:t>
      </w:r>
      <w:r w:rsidR="00005A0D">
        <w:rPr>
          <w:rFonts w:ascii="Arial" w:eastAsia="Arial" w:hAnsi="Arial" w:cs="Arial"/>
          <w:sz w:val="22"/>
          <w:szCs w:val="22"/>
        </w:rPr>
        <w:t xml:space="preserve">y fueron </w:t>
      </w:r>
      <w:r>
        <w:rPr>
          <w:rFonts w:ascii="Arial" w:eastAsia="Arial" w:hAnsi="Arial" w:cs="Arial"/>
          <w:sz w:val="22"/>
          <w:szCs w:val="22"/>
        </w:rPr>
        <w:t xml:space="preserve">las estudiantes mujeres quienes lograron una mayor atención en los servicios de bienestar. Sin embargo, dicho servicio se percibe insuficiente para responder al incremento sustancial de estos problemas y necesario para </w:t>
      </w:r>
      <w:r w:rsidR="00005A0D">
        <w:rPr>
          <w:rFonts w:ascii="Arial" w:eastAsia="Arial" w:hAnsi="Arial" w:cs="Arial"/>
          <w:sz w:val="22"/>
          <w:szCs w:val="22"/>
        </w:rPr>
        <w:t xml:space="preserve">impedir </w:t>
      </w:r>
      <w:r>
        <w:rPr>
          <w:rFonts w:ascii="Arial" w:eastAsia="Arial" w:hAnsi="Arial" w:cs="Arial"/>
          <w:sz w:val="22"/>
          <w:szCs w:val="22"/>
        </w:rPr>
        <w:t>la interrupción.</w:t>
      </w:r>
    </w:p>
    <w:p w14:paraId="00000090" w14:textId="7754E765"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j.</w:t>
      </w:r>
      <w:r>
        <w:rPr>
          <w:rFonts w:ascii="Arial" w:eastAsia="Arial" w:hAnsi="Arial" w:cs="Arial"/>
          <w:sz w:val="22"/>
          <w:szCs w:val="22"/>
        </w:rPr>
        <w:tab/>
        <w:t>De los estudiantes en universidades públicas que tuvieron problemas de salud mental, el 86,8% acusan desánimo</w:t>
      </w:r>
      <w:r w:rsidR="004879F7">
        <w:rPr>
          <w:rFonts w:ascii="Arial" w:eastAsia="Arial" w:hAnsi="Arial" w:cs="Arial"/>
          <w:sz w:val="22"/>
          <w:szCs w:val="22"/>
        </w:rPr>
        <w:t>,</w:t>
      </w:r>
      <w:r>
        <w:rPr>
          <w:rFonts w:ascii="Arial" w:eastAsia="Arial" w:hAnsi="Arial" w:cs="Arial"/>
          <w:sz w:val="22"/>
          <w:szCs w:val="22"/>
        </w:rPr>
        <w:t xml:space="preserve"> desinterés o cansancio extremo como principal </w:t>
      </w:r>
      <w:r w:rsidR="004879F7">
        <w:rPr>
          <w:rFonts w:ascii="Arial" w:eastAsia="Arial" w:hAnsi="Arial" w:cs="Arial"/>
          <w:sz w:val="22"/>
          <w:szCs w:val="22"/>
        </w:rPr>
        <w:t>causa</w:t>
      </w:r>
      <w:r>
        <w:rPr>
          <w:rFonts w:ascii="Arial" w:eastAsia="Arial" w:hAnsi="Arial" w:cs="Arial"/>
          <w:sz w:val="22"/>
          <w:szCs w:val="22"/>
        </w:rPr>
        <w:t xml:space="preserve">. Además, se registró que los problemas de salud mental estuvieron </w:t>
      </w:r>
      <w:r w:rsidR="004879F7">
        <w:rPr>
          <w:rFonts w:ascii="Arial" w:eastAsia="Arial" w:hAnsi="Arial" w:cs="Arial"/>
          <w:sz w:val="22"/>
          <w:szCs w:val="22"/>
        </w:rPr>
        <w:t xml:space="preserve">vinculados </w:t>
      </w:r>
      <w:r>
        <w:rPr>
          <w:rFonts w:ascii="Arial" w:eastAsia="Arial" w:hAnsi="Arial" w:cs="Arial"/>
          <w:sz w:val="22"/>
          <w:szCs w:val="22"/>
        </w:rPr>
        <w:t>a la desolación, desmotivación, miedo, estrés y depresión</w:t>
      </w:r>
      <w:r w:rsidR="004879F7">
        <w:rPr>
          <w:rFonts w:ascii="Arial" w:eastAsia="Arial" w:hAnsi="Arial" w:cs="Arial"/>
          <w:sz w:val="22"/>
          <w:szCs w:val="22"/>
        </w:rPr>
        <w:t>,</w:t>
      </w:r>
      <w:r>
        <w:rPr>
          <w:rFonts w:ascii="Arial" w:eastAsia="Arial" w:hAnsi="Arial" w:cs="Arial"/>
          <w:sz w:val="22"/>
          <w:szCs w:val="22"/>
        </w:rPr>
        <w:t xml:space="preserve"> asociados a sobrecarga académica, estrés de la virtualización, conciliación de sus tiempos y responsabilidades, problemas generados por la falta de una suficiente economía, el contagio, la muerte de seres queridos y presión de </w:t>
      </w:r>
      <w:r w:rsidR="004879F7">
        <w:rPr>
          <w:rFonts w:ascii="Arial" w:eastAsia="Arial" w:hAnsi="Arial" w:cs="Arial"/>
          <w:sz w:val="22"/>
          <w:szCs w:val="22"/>
        </w:rPr>
        <w:t xml:space="preserve">parte de </w:t>
      </w:r>
      <w:r>
        <w:rPr>
          <w:rFonts w:ascii="Arial" w:eastAsia="Arial" w:hAnsi="Arial" w:cs="Arial"/>
          <w:sz w:val="22"/>
          <w:szCs w:val="22"/>
        </w:rPr>
        <w:t>sus familias.</w:t>
      </w:r>
    </w:p>
    <w:p w14:paraId="00000091" w14:textId="1D69B8E6" w:rsidR="00195907" w:rsidRDefault="00E94EF2" w:rsidP="00B63834">
      <w:pPr>
        <w:ind w:left="1418" w:hanging="425"/>
        <w:jc w:val="both"/>
        <w:rPr>
          <w:rFonts w:ascii="Arial" w:eastAsia="Arial" w:hAnsi="Arial" w:cs="Arial"/>
          <w:sz w:val="22"/>
          <w:szCs w:val="22"/>
        </w:rPr>
      </w:pPr>
      <w:r>
        <w:rPr>
          <w:rFonts w:ascii="Arial" w:eastAsia="Arial" w:hAnsi="Arial" w:cs="Arial"/>
          <w:sz w:val="22"/>
          <w:szCs w:val="22"/>
        </w:rPr>
        <w:t>k.</w:t>
      </w:r>
      <w:r>
        <w:rPr>
          <w:rFonts w:ascii="Arial" w:eastAsia="Arial" w:hAnsi="Arial" w:cs="Arial"/>
          <w:sz w:val="22"/>
          <w:szCs w:val="22"/>
        </w:rPr>
        <w:tab/>
        <w:t>Asimismo, se identifican diversas formas de violencias en el hogar: emocional, física y sexual</w:t>
      </w:r>
      <w:r w:rsidR="004879F7">
        <w:rPr>
          <w:rFonts w:ascii="Arial" w:eastAsia="Arial" w:hAnsi="Arial" w:cs="Arial"/>
          <w:sz w:val="22"/>
          <w:szCs w:val="22"/>
        </w:rPr>
        <w:t>, l</w:t>
      </w:r>
      <w:r>
        <w:rPr>
          <w:rFonts w:ascii="Arial" w:eastAsia="Arial" w:hAnsi="Arial" w:cs="Arial"/>
          <w:sz w:val="22"/>
          <w:szCs w:val="22"/>
        </w:rPr>
        <w:t xml:space="preserve">as cuales fueron experimentadas por los estudiantes, </w:t>
      </w:r>
      <w:r w:rsidR="004879F7">
        <w:rPr>
          <w:rFonts w:ascii="Arial" w:eastAsia="Arial" w:hAnsi="Arial" w:cs="Arial"/>
          <w:sz w:val="22"/>
          <w:szCs w:val="22"/>
        </w:rPr>
        <w:t>especialmente</w:t>
      </w:r>
      <w:r>
        <w:rPr>
          <w:rFonts w:ascii="Arial" w:eastAsia="Arial" w:hAnsi="Arial" w:cs="Arial"/>
          <w:sz w:val="22"/>
          <w:szCs w:val="22"/>
        </w:rPr>
        <w:t xml:space="preserve"> mujeres</w:t>
      </w:r>
      <w:r w:rsidR="004879F7">
        <w:rPr>
          <w:rFonts w:ascii="Arial" w:eastAsia="Arial" w:hAnsi="Arial" w:cs="Arial"/>
          <w:sz w:val="22"/>
          <w:szCs w:val="22"/>
        </w:rPr>
        <w:t>,</w:t>
      </w:r>
      <w:r>
        <w:rPr>
          <w:rFonts w:ascii="Arial" w:eastAsia="Arial" w:hAnsi="Arial" w:cs="Arial"/>
          <w:sz w:val="22"/>
          <w:szCs w:val="22"/>
        </w:rPr>
        <w:t xml:space="preserve"> las más afectadas. Además, fueron </w:t>
      </w:r>
      <w:r w:rsidR="004879F7">
        <w:rPr>
          <w:rFonts w:ascii="Arial" w:eastAsia="Arial" w:hAnsi="Arial" w:cs="Arial"/>
          <w:sz w:val="22"/>
          <w:szCs w:val="22"/>
        </w:rPr>
        <w:t>estas</w:t>
      </w:r>
      <w:r>
        <w:rPr>
          <w:rFonts w:ascii="Arial" w:eastAsia="Arial" w:hAnsi="Arial" w:cs="Arial"/>
          <w:sz w:val="22"/>
          <w:szCs w:val="22"/>
        </w:rPr>
        <w:t xml:space="preserve"> quienes demandaron más los servicios de bienestar por este motivo en comparación </w:t>
      </w:r>
      <w:r w:rsidR="004879F7">
        <w:rPr>
          <w:rFonts w:ascii="Arial" w:eastAsia="Arial" w:hAnsi="Arial" w:cs="Arial"/>
          <w:sz w:val="22"/>
          <w:szCs w:val="22"/>
        </w:rPr>
        <w:t xml:space="preserve">con </w:t>
      </w:r>
      <w:r>
        <w:rPr>
          <w:rFonts w:ascii="Arial" w:eastAsia="Arial" w:hAnsi="Arial" w:cs="Arial"/>
          <w:sz w:val="22"/>
          <w:szCs w:val="22"/>
        </w:rPr>
        <w:t>los hombres.</w:t>
      </w:r>
    </w:p>
    <w:p w14:paraId="00000092" w14:textId="77777777" w:rsidR="00195907" w:rsidRDefault="00195907" w:rsidP="00B63834">
      <w:pPr>
        <w:ind w:left="1418"/>
        <w:jc w:val="both"/>
        <w:rPr>
          <w:rFonts w:ascii="Arial" w:eastAsia="Arial" w:hAnsi="Arial" w:cs="Arial"/>
          <w:sz w:val="22"/>
          <w:szCs w:val="22"/>
        </w:rPr>
      </w:pPr>
    </w:p>
    <w:p w14:paraId="00000093" w14:textId="5A2825E4" w:rsidR="00195907" w:rsidRDefault="00E94EF2" w:rsidP="007D0D75">
      <w:pPr>
        <w:ind w:left="851"/>
        <w:jc w:val="both"/>
        <w:rPr>
          <w:rFonts w:ascii="Arial" w:eastAsia="Arial" w:hAnsi="Arial" w:cs="Arial"/>
          <w:sz w:val="22"/>
          <w:szCs w:val="22"/>
        </w:rPr>
      </w:pPr>
      <w:r>
        <w:rPr>
          <w:rFonts w:ascii="Arial" w:eastAsia="Arial" w:hAnsi="Arial" w:cs="Arial"/>
          <w:sz w:val="22"/>
          <w:szCs w:val="22"/>
        </w:rPr>
        <w:t>Por otro lado, en cuanto a las personas con discapacidad, a lo largo de los años la educación que se les brinda ha ido cambiando de enfoque, pasando del modelo de exclusión a la segregación y enseguida de la integración a la inclusión</w:t>
      </w:r>
      <w:r w:rsidR="004879F7">
        <w:rPr>
          <w:rFonts w:ascii="Arial" w:eastAsia="Arial" w:hAnsi="Arial" w:cs="Arial"/>
          <w:sz w:val="22"/>
          <w:szCs w:val="22"/>
        </w:rPr>
        <w:t>;</w:t>
      </w:r>
      <w:r>
        <w:rPr>
          <w:rFonts w:ascii="Arial" w:eastAsia="Arial" w:hAnsi="Arial" w:cs="Arial"/>
          <w:sz w:val="22"/>
          <w:szCs w:val="22"/>
          <w:vertAlign w:val="superscript"/>
        </w:rPr>
        <w:footnoteReference w:id="12"/>
      </w:r>
      <w:r>
        <w:rPr>
          <w:rFonts w:ascii="Arial" w:eastAsia="Arial" w:hAnsi="Arial" w:cs="Arial"/>
          <w:sz w:val="22"/>
          <w:szCs w:val="22"/>
        </w:rPr>
        <w:t xml:space="preserve"> </w:t>
      </w:r>
      <w:r w:rsidR="00826FF2">
        <w:rPr>
          <w:rFonts w:ascii="Arial" w:eastAsia="Arial" w:hAnsi="Arial" w:cs="Arial"/>
          <w:sz w:val="22"/>
          <w:szCs w:val="22"/>
        </w:rPr>
        <w:t xml:space="preserve">hasta </w:t>
      </w:r>
      <w:r>
        <w:rPr>
          <w:rFonts w:ascii="Arial" w:eastAsia="Arial" w:hAnsi="Arial" w:cs="Arial"/>
          <w:sz w:val="22"/>
          <w:szCs w:val="22"/>
        </w:rPr>
        <w:t xml:space="preserve">se puede decir que dichos enfoques aún están presentes en nuestro sistema. </w:t>
      </w:r>
    </w:p>
    <w:p w14:paraId="00000094" w14:textId="77777777" w:rsidR="00195907" w:rsidRDefault="00195907" w:rsidP="007D0D75">
      <w:pPr>
        <w:ind w:left="851"/>
        <w:jc w:val="both"/>
        <w:rPr>
          <w:rFonts w:ascii="Arial" w:eastAsia="Arial" w:hAnsi="Arial" w:cs="Arial"/>
          <w:sz w:val="22"/>
          <w:szCs w:val="22"/>
        </w:rPr>
      </w:pPr>
    </w:p>
    <w:p w14:paraId="00000095" w14:textId="3E3CF712" w:rsidR="00195907" w:rsidRDefault="00E94EF2" w:rsidP="007D0D75">
      <w:pPr>
        <w:ind w:left="851"/>
        <w:jc w:val="both"/>
        <w:rPr>
          <w:rFonts w:ascii="Arial" w:eastAsia="Arial" w:hAnsi="Arial" w:cs="Arial"/>
          <w:sz w:val="22"/>
          <w:szCs w:val="22"/>
        </w:rPr>
      </w:pPr>
      <w:r>
        <w:rPr>
          <w:rFonts w:ascii="Arial" w:eastAsia="Arial" w:hAnsi="Arial" w:cs="Arial"/>
          <w:sz w:val="22"/>
          <w:szCs w:val="22"/>
        </w:rPr>
        <w:t>La primera concepción no permite el ingreso de los estudiantes al sistema educativo</w:t>
      </w:r>
      <w:r w:rsidR="00EF4221">
        <w:rPr>
          <w:rFonts w:ascii="Arial" w:eastAsia="Arial" w:hAnsi="Arial" w:cs="Arial"/>
          <w:sz w:val="22"/>
          <w:szCs w:val="22"/>
        </w:rPr>
        <w:t xml:space="preserve"> a causa de</w:t>
      </w:r>
      <w:r>
        <w:rPr>
          <w:rFonts w:ascii="Arial" w:eastAsia="Arial" w:hAnsi="Arial" w:cs="Arial"/>
          <w:sz w:val="22"/>
          <w:szCs w:val="22"/>
        </w:rPr>
        <w:t xml:space="preserve"> sus limitaciones funcionales. El segundo enfoque, la segregación, caracteriza a la</w:t>
      </w:r>
      <w:r w:rsidR="00826FF2">
        <w:rPr>
          <w:rFonts w:ascii="Arial" w:eastAsia="Arial" w:hAnsi="Arial" w:cs="Arial"/>
          <w:sz w:val="22"/>
          <w:szCs w:val="22"/>
        </w:rPr>
        <w:t>s</w:t>
      </w:r>
      <w:r>
        <w:rPr>
          <w:rFonts w:ascii="Arial" w:eastAsia="Arial" w:hAnsi="Arial" w:cs="Arial"/>
          <w:sz w:val="22"/>
          <w:szCs w:val="22"/>
        </w:rPr>
        <w:t xml:space="preserve"> persona</w:t>
      </w:r>
      <w:r w:rsidR="00826FF2">
        <w:rPr>
          <w:rFonts w:ascii="Arial" w:eastAsia="Arial" w:hAnsi="Arial" w:cs="Arial"/>
          <w:sz w:val="22"/>
          <w:szCs w:val="22"/>
        </w:rPr>
        <w:t>s</w:t>
      </w:r>
      <w:r>
        <w:rPr>
          <w:rFonts w:ascii="Arial" w:eastAsia="Arial" w:hAnsi="Arial" w:cs="Arial"/>
          <w:sz w:val="22"/>
          <w:szCs w:val="22"/>
        </w:rPr>
        <w:t xml:space="preserve"> con discapacidad y </w:t>
      </w:r>
      <w:r w:rsidR="00EF4221">
        <w:rPr>
          <w:rFonts w:ascii="Arial" w:eastAsia="Arial" w:hAnsi="Arial" w:cs="Arial"/>
          <w:sz w:val="22"/>
          <w:szCs w:val="22"/>
        </w:rPr>
        <w:t xml:space="preserve">las </w:t>
      </w:r>
      <w:r>
        <w:rPr>
          <w:rFonts w:ascii="Arial" w:eastAsia="Arial" w:hAnsi="Arial" w:cs="Arial"/>
          <w:sz w:val="22"/>
          <w:szCs w:val="22"/>
        </w:rPr>
        <w:t xml:space="preserve">acoge en espacios educativos especializados. El tercero, el integrador, </w:t>
      </w:r>
      <w:r w:rsidR="00EF4221">
        <w:rPr>
          <w:rFonts w:ascii="Arial" w:eastAsia="Arial" w:hAnsi="Arial" w:cs="Arial"/>
          <w:sz w:val="22"/>
          <w:szCs w:val="22"/>
        </w:rPr>
        <w:t xml:space="preserve">incorpora </w:t>
      </w:r>
      <w:r>
        <w:rPr>
          <w:rFonts w:ascii="Arial" w:eastAsia="Arial" w:hAnsi="Arial" w:cs="Arial"/>
          <w:sz w:val="22"/>
          <w:szCs w:val="22"/>
        </w:rPr>
        <w:t xml:space="preserve">a la persona con discapacidad </w:t>
      </w:r>
      <w:r w:rsidR="00EF4221">
        <w:rPr>
          <w:rFonts w:ascii="Arial" w:eastAsia="Arial" w:hAnsi="Arial" w:cs="Arial"/>
          <w:sz w:val="22"/>
          <w:szCs w:val="22"/>
        </w:rPr>
        <w:t>a</w:t>
      </w:r>
      <w:r>
        <w:rPr>
          <w:rFonts w:ascii="Arial" w:eastAsia="Arial" w:hAnsi="Arial" w:cs="Arial"/>
          <w:sz w:val="22"/>
          <w:szCs w:val="22"/>
        </w:rPr>
        <w:t>l sistema educativo regular, pero tiene que adaptarse al sistema. El cuarto, referido a la educación inclusiva</w:t>
      </w:r>
      <w:r w:rsidR="00C6448F">
        <w:rPr>
          <w:rFonts w:ascii="Arial" w:eastAsia="Arial" w:hAnsi="Arial" w:cs="Arial"/>
          <w:sz w:val="22"/>
          <w:szCs w:val="22"/>
        </w:rPr>
        <w:t>,</w:t>
      </w:r>
      <w:r>
        <w:rPr>
          <w:rFonts w:ascii="Arial" w:eastAsia="Arial" w:hAnsi="Arial" w:cs="Arial"/>
          <w:sz w:val="22"/>
          <w:szCs w:val="22"/>
        </w:rPr>
        <w:t xml:space="preserve"> responde al modelo social y el enfoque de derechos, la cual se contrapone a los otros modelos</w:t>
      </w:r>
      <w:r w:rsidR="00C6448F">
        <w:rPr>
          <w:rFonts w:ascii="Arial" w:eastAsia="Arial" w:hAnsi="Arial" w:cs="Arial"/>
          <w:sz w:val="22"/>
          <w:szCs w:val="22"/>
        </w:rPr>
        <w:t>.</w:t>
      </w:r>
      <w:r>
        <w:rPr>
          <w:rFonts w:ascii="Arial" w:eastAsia="Arial" w:hAnsi="Arial" w:cs="Arial"/>
          <w:sz w:val="22"/>
          <w:szCs w:val="22"/>
          <w:vertAlign w:val="superscript"/>
        </w:rPr>
        <w:footnoteReference w:id="13"/>
      </w:r>
    </w:p>
    <w:p w14:paraId="00000096" w14:textId="77777777" w:rsidR="00195907" w:rsidRDefault="00195907" w:rsidP="007D0D75">
      <w:pPr>
        <w:ind w:left="851"/>
        <w:jc w:val="both"/>
        <w:rPr>
          <w:rFonts w:ascii="Arial" w:eastAsia="Arial" w:hAnsi="Arial" w:cs="Arial"/>
          <w:sz w:val="22"/>
          <w:szCs w:val="22"/>
        </w:rPr>
      </w:pPr>
    </w:p>
    <w:p w14:paraId="00000097" w14:textId="0811E138"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Desde esta concepción, todas las personas tienen derecho a una educación de calidad (Boggino, 2021)</w:t>
      </w:r>
      <w:r w:rsidR="00C21761">
        <w:rPr>
          <w:rFonts w:ascii="Arial" w:eastAsia="Arial" w:hAnsi="Arial" w:cs="Arial"/>
          <w:color w:val="000000"/>
          <w:sz w:val="22"/>
          <w:szCs w:val="22"/>
        </w:rPr>
        <w:t>;</w:t>
      </w:r>
      <w:r>
        <w:rPr>
          <w:rFonts w:ascii="Arial" w:eastAsia="Arial" w:hAnsi="Arial" w:cs="Arial"/>
          <w:color w:val="000000"/>
          <w:sz w:val="22"/>
          <w:szCs w:val="22"/>
        </w:rPr>
        <w:t xml:space="preserve"> en consecuencia, las instituciones educativas deben acoger a todos los estudiantes sin ningún reparo. Otra característica es que todos los estudiantes participan de todas las actividades de la jornada educativa, para lo cual el docente </w:t>
      </w:r>
      <w:r w:rsidR="00C21761">
        <w:rPr>
          <w:rFonts w:ascii="Arial" w:eastAsia="Arial" w:hAnsi="Arial" w:cs="Arial"/>
          <w:color w:val="000000"/>
          <w:sz w:val="22"/>
          <w:szCs w:val="22"/>
        </w:rPr>
        <w:t xml:space="preserve">hace </w:t>
      </w:r>
      <w:r>
        <w:rPr>
          <w:rFonts w:ascii="Arial" w:eastAsia="Arial" w:hAnsi="Arial" w:cs="Arial"/>
          <w:color w:val="000000"/>
          <w:sz w:val="22"/>
          <w:szCs w:val="22"/>
        </w:rPr>
        <w:t>los ajustes pertinentes (Holzchuher, 2020).</w:t>
      </w:r>
    </w:p>
    <w:p w14:paraId="00000098" w14:textId="77777777" w:rsidR="00195907" w:rsidRDefault="00195907" w:rsidP="007D0D75">
      <w:pPr>
        <w:ind w:left="851"/>
        <w:jc w:val="both"/>
        <w:rPr>
          <w:rFonts w:ascii="Arial" w:eastAsia="Arial" w:hAnsi="Arial" w:cs="Arial"/>
          <w:color w:val="000000"/>
          <w:sz w:val="22"/>
          <w:szCs w:val="22"/>
        </w:rPr>
      </w:pPr>
    </w:p>
    <w:p w14:paraId="00000099" w14:textId="724B9CC2"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Estas concepciones han sido </w:t>
      </w:r>
      <w:r w:rsidR="00C21761">
        <w:rPr>
          <w:rFonts w:ascii="Arial" w:eastAsia="Arial" w:hAnsi="Arial" w:cs="Arial"/>
          <w:color w:val="000000"/>
          <w:sz w:val="22"/>
          <w:szCs w:val="22"/>
        </w:rPr>
        <w:t>—</w:t>
      </w:r>
      <w:r>
        <w:rPr>
          <w:rFonts w:ascii="Arial" w:eastAsia="Arial" w:hAnsi="Arial" w:cs="Arial"/>
          <w:color w:val="000000"/>
          <w:sz w:val="22"/>
          <w:szCs w:val="22"/>
        </w:rPr>
        <w:t>y siguen siendo</w:t>
      </w:r>
      <w:r w:rsidR="00C21761">
        <w:rPr>
          <w:rFonts w:ascii="Arial" w:eastAsia="Arial" w:hAnsi="Arial" w:cs="Arial"/>
          <w:color w:val="000000"/>
          <w:sz w:val="22"/>
          <w:szCs w:val="22"/>
        </w:rPr>
        <w:t xml:space="preserve">— </w:t>
      </w:r>
      <w:r>
        <w:rPr>
          <w:rFonts w:ascii="Arial" w:eastAsia="Arial" w:hAnsi="Arial" w:cs="Arial"/>
          <w:color w:val="000000"/>
          <w:sz w:val="22"/>
          <w:szCs w:val="22"/>
        </w:rPr>
        <w:t xml:space="preserve">temas que han sido abordados en diferentes documentos internacionales. Por ejemplo, la </w:t>
      </w:r>
      <w:r w:rsidR="00C21761">
        <w:rPr>
          <w:rFonts w:ascii="Arial" w:eastAsia="Arial" w:hAnsi="Arial" w:cs="Arial"/>
          <w:color w:val="000000"/>
          <w:sz w:val="22"/>
          <w:szCs w:val="22"/>
        </w:rPr>
        <w:t>“</w:t>
      </w:r>
      <w:r>
        <w:rPr>
          <w:rFonts w:ascii="Arial" w:eastAsia="Arial" w:hAnsi="Arial" w:cs="Arial"/>
          <w:color w:val="000000"/>
          <w:sz w:val="22"/>
          <w:szCs w:val="22"/>
        </w:rPr>
        <w:t xml:space="preserve">Conferencia </w:t>
      </w:r>
      <w:r w:rsidR="00C21761">
        <w:rPr>
          <w:rFonts w:ascii="Arial" w:eastAsia="Arial" w:hAnsi="Arial" w:cs="Arial"/>
          <w:color w:val="000000"/>
          <w:sz w:val="22"/>
          <w:szCs w:val="22"/>
        </w:rPr>
        <w:t xml:space="preserve">mundial sobre necesidades educativas especiales: acceso y calidad”, </w:t>
      </w:r>
      <w:r>
        <w:rPr>
          <w:rFonts w:ascii="Arial" w:eastAsia="Arial" w:hAnsi="Arial" w:cs="Arial"/>
          <w:color w:val="000000"/>
          <w:sz w:val="22"/>
          <w:szCs w:val="22"/>
        </w:rPr>
        <w:t>ocurrida en 1994</w:t>
      </w:r>
      <w:r w:rsidR="00C21761">
        <w:rPr>
          <w:rFonts w:ascii="Arial" w:eastAsia="Arial" w:hAnsi="Arial" w:cs="Arial"/>
          <w:color w:val="000000"/>
          <w:sz w:val="22"/>
          <w:szCs w:val="22"/>
        </w:rPr>
        <w:t xml:space="preserve"> en </w:t>
      </w:r>
      <w:r>
        <w:rPr>
          <w:rFonts w:ascii="Arial" w:eastAsia="Arial" w:hAnsi="Arial" w:cs="Arial"/>
          <w:color w:val="000000"/>
          <w:sz w:val="22"/>
          <w:szCs w:val="22"/>
        </w:rPr>
        <w:t>Salamanca</w:t>
      </w:r>
      <w:r w:rsidR="00C21761">
        <w:rPr>
          <w:rFonts w:ascii="Arial" w:eastAsia="Arial" w:hAnsi="Arial" w:cs="Arial"/>
          <w:color w:val="000000"/>
          <w:sz w:val="22"/>
          <w:szCs w:val="22"/>
        </w:rPr>
        <w:t xml:space="preserve">, </w:t>
      </w:r>
      <w:r>
        <w:rPr>
          <w:rFonts w:ascii="Arial" w:eastAsia="Arial" w:hAnsi="Arial" w:cs="Arial"/>
          <w:color w:val="000000"/>
          <w:sz w:val="22"/>
          <w:szCs w:val="22"/>
        </w:rPr>
        <w:t xml:space="preserve">España, estableció la necesidad urgente de </w:t>
      </w:r>
      <w:r w:rsidR="00C21761">
        <w:rPr>
          <w:rFonts w:ascii="Arial" w:eastAsia="Arial" w:hAnsi="Arial" w:cs="Arial"/>
          <w:color w:val="000000"/>
          <w:sz w:val="22"/>
          <w:szCs w:val="22"/>
        </w:rPr>
        <w:t xml:space="preserve">brindar </w:t>
      </w:r>
      <w:r>
        <w:rPr>
          <w:rFonts w:ascii="Arial" w:eastAsia="Arial" w:hAnsi="Arial" w:cs="Arial"/>
          <w:color w:val="000000"/>
          <w:sz w:val="22"/>
          <w:szCs w:val="22"/>
        </w:rPr>
        <w:t xml:space="preserve">atención educativa </w:t>
      </w:r>
      <w:r w:rsidR="00C21761">
        <w:rPr>
          <w:rFonts w:ascii="Arial" w:eastAsia="Arial" w:hAnsi="Arial" w:cs="Arial"/>
          <w:color w:val="000000"/>
          <w:sz w:val="22"/>
          <w:szCs w:val="22"/>
        </w:rPr>
        <w:t xml:space="preserve">a </w:t>
      </w:r>
      <w:r>
        <w:rPr>
          <w:rFonts w:ascii="Arial" w:eastAsia="Arial" w:hAnsi="Arial" w:cs="Arial"/>
          <w:color w:val="000000"/>
          <w:sz w:val="22"/>
          <w:szCs w:val="22"/>
        </w:rPr>
        <w:t>todos, incluido</w:t>
      </w:r>
      <w:r w:rsidR="00C21761">
        <w:rPr>
          <w:rFonts w:ascii="Arial" w:eastAsia="Arial" w:hAnsi="Arial" w:cs="Arial"/>
          <w:color w:val="000000"/>
          <w:sz w:val="22"/>
          <w:szCs w:val="22"/>
        </w:rPr>
        <w:t>s</w:t>
      </w:r>
      <w:r>
        <w:rPr>
          <w:rFonts w:ascii="Arial" w:eastAsia="Arial" w:hAnsi="Arial" w:cs="Arial"/>
          <w:color w:val="000000"/>
          <w:sz w:val="22"/>
          <w:szCs w:val="22"/>
        </w:rPr>
        <w:t xml:space="preserve"> los adultos con necesidades educativas especiales</w:t>
      </w:r>
      <w:r w:rsidR="00C21761">
        <w:rPr>
          <w:rFonts w:ascii="Arial" w:eastAsia="Arial" w:hAnsi="Arial" w:cs="Arial"/>
          <w:color w:val="000000"/>
          <w:sz w:val="22"/>
          <w:szCs w:val="22"/>
        </w:rPr>
        <w:t xml:space="preserve">. Además, </w:t>
      </w:r>
      <w:r>
        <w:rPr>
          <w:rFonts w:ascii="Arial" w:eastAsia="Arial" w:hAnsi="Arial" w:cs="Arial"/>
          <w:color w:val="000000"/>
          <w:sz w:val="22"/>
          <w:szCs w:val="22"/>
        </w:rPr>
        <w:t>no solo incluy</w:t>
      </w:r>
      <w:r w:rsidR="00C21761">
        <w:rPr>
          <w:rFonts w:ascii="Arial" w:eastAsia="Arial" w:hAnsi="Arial" w:cs="Arial"/>
          <w:color w:val="000000"/>
          <w:sz w:val="22"/>
          <w:szCs w:val="22"/>
        </w:rPr>
        <w:t>ó</w:t>
      </w:r>
      <w:r>
        <w:rPr>
          <w:rFonts w:ascii="Arial" w:eastAsia="Arial" w:hAnsi="Arial" w:cs="Arial"/>
          <w:color w:val="000000"/>
          <w:sz w:val="22"/>
          <w:szCs w:val="22"/>
        </w:rPr>
        <w:t xml:space="preserve"> a las personas con discapacidad, sino también a los niños que viven en las calles y que trabajan, </w:t>
      </w:r>
      <w:r w:rsidR="00C21761">
        <w:rPr>
          <w:rFonts w:ascii="Arial" w:eastAsia="Arial" w:hAnsi="Arial" w:cs="Arial"/>
          <w:color w:val="000000"/>
          <w:sz w:val="22"/>
          <w:szCs w:val="22"/>
        </w:rPr>
        <w:t xml:space="preserve">así como los </w:t>
      </w:r>
      <w:r>
        <w:rPr>
          <w:rFonts w:ascii="Arial" w:eastAsia="Arial" w:hAnsi="Arial" w:cs="Arial"/>
          <w:color w:val="000000"/>
          <w:sz w:val="22"/>
          <w:szCs w:val="22"/>
        </w:rPr>
        <w:t xml:space="preserve">niños de minorías lingüísticas, étnicas o culturales. En otras palabras, </w:t>
      </w:r>
      <w:r w:rsidR="00C21761">
        <w:rPr>
          <w:rFonts w:ascii="Arial" w:eastAsia="Arial" w:hAnsi="Arial" w:cs="Arial"/>
          <w:color w:val="000000"/>
          <w:sz w:val="22"/>
          <w:szCs w:val="22"/>
        </w:rPr>
        <w:t xml:space="preserve">propuso </w:t>
      </w:r>
      <w:r>
        <w:rPr>
          <w:rFonts w:ascii="Arial" w:eastAsia="Arial" w:hAnsi="Arial" w:cs="Arial"/>
          <w:color w:val="000000"/>
          <w:sz w:val="22"/>
          <w:szCs w:val="22"/>
        </w:rPr>
        <w:t xml:space="preserve">reformar la escuela ordinaria y constituir un sistema que </w:t>
      </w:r>
      <w:r>
        <w:rPr>
          <w:rFonts w:ascii="Arial" w:eastAsia="Arial" w:hAnsi="Arial" w:cs="Arial"/>
          <w:sz w:val="22"/>
          <w:szCs w:val="22"/>
        </w:rPr>
        <w:t>respond</w:t>
      </w:r>
      <w:r w:rsidR="00C21761">
        <w:rPr>
          <w:rFonts w:ascii="Arial" w:eastAsia="Arial" w:hAnsi="Arial" w:cs="Arial"/>
          <w:sz w:val="22"/>
          <w:szCs w:val="22"/>
        </w:rPr>
        <w:t>ier</w:t>
      </w:r>
      <w:r>
        <w:rPr>
          <w:rFonts w:ascii="Arial" w:eastAsia="Arial" w:hAnsi="Arial" w:cs="Arial"/>
          <w:sz w:val="22"/>
          <w:szCs w:val="22"/>
        </w:rPr>
        <w:t>a</w:t>
      </w:r>
      <w:r>
        <w:rPr>
          <w:rFonts w:ascii="Arial" w:eastAsia="Arial" w:hAnsi="Arial" w:cs="Arial"/>
          <w:color w:val="000000"/>
          <w:sz w:val="22"/>
          <w:szCs w:val="22"/>
        </w:rPr>
        <w:t xml:space="preserve"> a la diversidad. Este giro trae consigo otras reflexiones</w:t>
      </w:r>
      <w:r w:rsidR="00C21761">
        <w:rPr>
          <w:rFonts w:ascii="Arial" w:eastAsia="Arial" w:hAnsi="Arial" w:cs="Arial"/>
          <w:color w:val="000000"/>
          <w:sz w:val="22"/>
          <w:szCs w:val="22"/>
        </w:rPr>
        <w:t>,</w:t>
      </w:r>
      <w:r>
        <w:rPr>
          <w:rFonts w:ascii="Arial" w:eastAsia="Arial" w:hAnsi="Arial" w:cs="Arial"/>
          <w:color w:val="000000"/>
          <w:sz w:val="22"/>
          <w:szCs w:val="22"/>
        </w:rPr>
        <w:t xml:space="preserve"> como </w:t>
      </w:r>
      <w:r w:rsidR="00C21761">
        <w:rPr>
          <w:rFonts w:ascii="Arial" w:eastAsia="Arial" w:hAnsi="Arial" w:cs="Arial"/>
          <w:color w:val="000000"/>
          <w:sz w:val="22"/>
          <w:szCs w:val="22"/>
        </w:rPr>
        <w:t xml:space="preserve">que </w:t>
      </w:r>
      <w:r>
        <w:rPr>
          <w:rFonts w:ascii="Arial" w:eastAsia="Arial" w:hAnsi="Arial" w:cs="Arial"/>
          <w:color w:val="000000"/>
          <w:sz w:val="22"/>
          <w:szCs w:val="22"/>
        </w:rPr>
        <w:t>el estudiante ya no se adapta al sistema educativo</w:t>
      </w:r>
      <w:r w:rsidR="00C21761">
        <w:rPr>
          <w:rFonts w:ascii="Arial" w:eastAsia="Arial" w:hAnsi="Arial" w:cs="Arial"/>
          <w:color w:val="000000"/>
          <w:sz w:val="22"/>
          <w:szCs w:val="22"/>
        </w:rPr>
        <w:t>,</w:t>
      </w:r>
      <w:r>
        <w:rPr>
          <w:rFonts w:ascii="Arial" w:eastAsia="Arial" w:hAnsi="Arial" w:cs="Arial"/>
          <w:color w:val="000000"/>
          <w:sz w:val="22"/>
          <w:szCs w:val="22"/>
        </w:rPr>
        <w:t xml:space="preserve"> sino </w:t>
      </w:r>
      <w:r w:rsidR="006F4499">
        <w:rPr>
          <w:rFonts w:ascii="Arial" w:eastAsia="Arial" w:hAnsi="Arial" w:cs="Arial"/>
          <w:color w:val="000000"/>
          <w:sz w:val="22"/>
          <w:szCs w:val="22"/>
        </w:rPr>
        <w:t xml:space="preserve">al </w:t>
      </w:r>
      <w:r>
        <w:rPr>
          <w:rFonts w:ascii="Arial" w:eastAsia="Arial" w:hAnsi="Arial" w:cs="Arial"/>
          <w:sz w:val="22"/>
          <w:szCs w:val="22"/>
        </w:rPr>
        <w:t>contrario</w:t>
      </w:r>
      <w:r w:rsidR="006F4499">
        <w:rPr>
          <w:rFonts w:ascii="Arial" w:eastAsia="Arial" w:hAnsi="Arial" w:cs="Arial"/>
          <w:color w:val="000000"/>
          <w:sz w:val="22"/>
          <w:szCs w:val="22"/>
        </w:rPr>
        <w:t>. Asimismo, se</w:t>
      </w:r>
      <w:r w:rsidR="00083038">
        <w:rPr>
          <w:rFonts w:ascii="Arial" w:eastAsia="Arial" w:hAnsi="Arial" w:cs="Arial"/>
          <w:color w:val="000000"/>
          <w:sz w:val="22"/>
          <w:szCs w:val="22"/>
        </w:rPr>
        <w:t xml:space="preserve"> asume que</w:t>
      </w:r>
      <w:r w:rsidR="006F4499">
        <w:rPr>
          <w:rFonts w:ascii="Arial" w:eastAsia="Arial" w:hAnsi="Arial" w:cs="Arial"/>
          <w:color w:val="000000"/>
          <w:sz w:val="22"/>
          <w:szCs w:val="22"/>
        </w:rPr>
        <w:t xml:space="preserve"> </w:t>
      </w:r>
      <w:r>
        <w:rPr>
          <w:rFonts w:ascii="Arial" w:eastAsia="Arial" w:hAnsi="Arial" w:cs="Arial"/>
          <w:color w:val="000000"/>
          <w:sz w:val="22"/>
          <w:szCs w:val="22"/>
        </w:rPr>
        <w:t xml:space="preserve">la discapacidad es una construcción social, </w:t>
      </w:r>
      <w:r w:rsidR="00C44608">
        <w:rPr>
          <w:rFonts w:ascii="Arial" w:eastAsia="Arial" w:hAnsi="Arial" w:cs="Arial"/>
          <w:color w:val="000000"/>
          <w:sz w:val="22"/>
          <w:szCs w:val="22"/>
        </w:rPr>
        <w:t>y se presta atención más</w:t>
      </w:r>
      <w:r>
        <w:rPr>
          <w:rFonts w:ascii="Arial" w:eastAsia="Arial" w:hAnsi="Arial" w:cs="Arial"/>
          <w:color w:val="000000"/>
          <w:sz w:val="22"/>
          <w:szCs w:val="22"/>
        </w:rPr>
        <w:t xml:space="preserve"> al potencial de las personas </w:t>
      </w:r>
      <w:r w:rsidR="00C44608">
        <w:rPr>
          <w:rFonts w:ascii="Arial" w:eastAsia="Arial" w:hAnsi="Arial" w:cs="Arial"/>
          <w:color w:val="000000"/>
          <w:sz w:val="22"/>
          <w:szCs w:val="22"/>
        </w:rPr>
        <w:t>que</w:t>
      </w:r>
      <w:r>
        <w:rPr>
          <w:rFonts w:ascii="Arial" w:eastAsia="Arial" w:hAnsi="Arial" w:cs="Arial"/>
          <w:color w:val="000000"/>
          <w:sz w:val="22"/>
          <w:szCs w:val="22"/>
        </w:rPr>
        <w:t xml:space="preserve"> a su déficit (o necesidades educativas especiales), </w:t>
      </w:r>
      <w:r w:rsidR="00C44608">
        <w:rPr>
          <w:rFonts w:ascii="Arial" w:eastAsia="Arial" w:hAnsi="Arial" w:cs="Arial"/>
          <w:color w:val="000000"/>
          <w:sz w:val="22"/>
          <w:szCs w:val="22"/>
        </w:rPr>
        <w:t>así como se</w:t>
      </w:r>
      <w:r>
        <w:rPr>
          <w:rFonts w:ascii="Arial" w:eastAsia="Arial" w:hAnsi="Arial" w:cs="Arial"/>
          <w:color w:val="000000"/>
          <w:sz w:val="22"/>
          <w:szCs w:val="22"/>
        </w:rPr>
        <w:t xml:space="preserve"> </w:t>
      </w:r>
      <w:r w:rsidR="00C44608">
        <w:rPr>
          <w:rFonts w:ascii="Arial" w:eastAsia="Arial" w:hAnsi="Arial" w:cs="Arial"/>
          <w:color w:val="000000"/>
          <w:sz w:val="22"/>
          <w:szCs w:val="22"/>
        </w:rPr>
        <w:t xml:space="preserve">identifican </w:t>
      </w:r>
      <w:r>
        <w:rPr>
          <w:rFonts w:ascii="Arial" w:eastAsia="Arial" w:hAnsi="Arial" w:cs="Arial"/>
          <w:color w:val="000000"/>
          <w:sz w:val="22"/>
          <w:szCs w:val="22"/>
        </w:rPr>
        <w:t>las barreras (aquello que obstaculiza su desarrollo) que afectan de manera especial a las niñas</w:t>
      </w:r>
      <w:r w:rsidR="00C44608">
        <w:rPr>
          <w:rFonts w:ascii="Arial" w:eastAsia="Arial" w:hAnsi="Arial" w:cs="Arial"/>
          <w:color w:val="000000"/>
          <w:sz w:val="22"/>
          <w:szCs w:val="22"/>
        </w:rPr>
        <w:t xml:space="preserve"> y </w:t>
      </w:r>
      <w:r>
        <w:rPr>
          <w:rFonts w:ascii="Arial" w:eastAsia="Arial" w:hAnsi="Arial" w:cs="Arial"/>
          <w:color w:val="000000"/>
          <w:sz w:val="22"/>
          <w:szCs w:val="22"/>
        </w:rPr>
        <w:t xml:space="preserve">a las minorías étnicas, entre otros </w:t>
      </w:r>
      <w:r w:rsidR="00C44608">
        <w:rPr>
          <w:rFonts w:ascii="Arial" w:eastAsia="Arial" w:hAnsi="Arial" w:cs="Arial"/>
          <w:color w:val="000000"/>
          <w:sz w:val="22"/>
          <w:szCs w:val="22"/>
        </w:rPr>
        <w:t xml:space="preserve">sujetos de la educación </w:t>
      </w:r>
      <w:r>
        <w:rPr>
          <w:rFonts w:ascii="Arial" w:eastAsia="Arial" w:hAnsi="Arial" w:cs="Arial"/>
          <w:color w:val="000000"/>
          <w:sz w:val="22"/>
          <w:szCs w:val="22"/>
        </w:rPr>
        <w:t>(Dakar, 2000).</w:t>
      </w:r>
      <w:r w:rsidR="005955C9">
        <w:rPr>
          <w:rStyle w:val="Refdenotaalpie"/>
          <w:rFonts w:ascii="Arial" w:eastAsia="Arial" w:hAnsi="Arial" w:cs="Arial"/>
          <w:color w:val="000000"/>
          <w:sz w:val="22"/>
          <w:szCs w:val="22"/>
        </w:rPr>
        <w:footnoteReference w:id="14"/>
      </w:r>
    </w:p>
    <w:p w14:paraId="0000009A" w14:textId="77777777" w:rsidR="00195907" w:rsidRDefault="00195907" w:rsidP="007D0D75">
      <w:pPr>
        <w:ind w:left="851"/>
        <w:jc w:val="both"/>
        <w:rPr>
          <w:rFonts w:ascii="Arial" w:eastAsia="Arial" w:hAnsi="Arial" w:cs="Arial"/>
          <w:color w:val="000000"/>
          <w:sz w:val="22"/>
          <w:szCs w:val="22"/>
        </w:rPr>
      </w:pPr>
    </w:p>
    <w:p w14:paraId="0000009B" w14:textId="19866846"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Por otro lado, Booth y Ainscow (2006) plantean que la educación inclusiva </w:t>
      </w:r>
      <w:r w:rsidR="00115FEC">
        <w:rPr>
          <w:rFonts w:ascii="Arial" w:eastAsia="Arial" w:hAnsi="Arial" w:cs="Arial"/>
          <w:color w:val="000000"/>
          <w:sz w:val="22"/>
          <w:szCs w:val="22"/>
        </w:rPr>
        <w:t xml:space="preserve">involucra </w:t>
      </w:r>
      <w:r>
        <w:rPr>
          <w:rFonts w:ascii="Arial" w:eastAsia="Arial" w:hAnsi="Arial" w:cs="Arial"/>
          <w:color w:val="000000"/>
          <w:sz w:val="22"/>
          <w:szCs w:val="22"/>
        </w:rPr>
        <w:t>procesos que se siguen para asegurar el incremento de la participación de los estudiantes en la institución educativa</w:t>
      </w:r>
      <w:r w:rsidR="00C44608">
        <w:rPr>
          <w:rFonts w:ascii="Arial" w:eastAsia="Arial" w:hAnsi="Arial" w:cs="Arial"/>
          <w:color w:val="000000"/>
          <w:sz w:val="22"/>
          <w:szCs w:val="22"/>
        </w:rPr>
        <w:t xml:space="preserve"> y así</w:t>
      </w:r>
      <w:r>
        <w:rPr>
          <w:rFonts w:ascii="Arial" w:eastAsia="Arial" w:hAnsi="Arial" w:cs="Arial"/>
          <w:color w:val="000000"/>
          <w:sz w:val="22"/>
          <w:szCs w:val="22"/>
        </w:rPr>
        <w:t xml:space="preserve"> </w:t>
      </w:r>
      <w:r w:rsidR="00C44608">
        <w:rPr>
          <w:rFonts w:ascii="Arial" w:eastAsia="Arial" w:hAnsi="Arial" w:cs="Arial"/>
          <w:color w:val="000000"/>
          <w:sz w:val="22"/>
          <w:szCs w:val="22"/>
        </w:rPr>
        <w:t xml:space="preserve">favorecer la </w:t>
      </w:r>
      <w:r>
        <w:rPr>
          <w:rFonts w:ascii="Arial" w:eastAsia="Arial" w:hAnsi="Arial" w:cs="Arial"/>
          <w:color w:val="000000"/>
          <w:sz w:val="22"/>
          <w:szCs w:val="22"/>
        </w:rPr>
        <w:t xml:space="preserve">convivencia </w:t>
      </w:r>
      <w:r w:rsidR="00C44608">
        <w:rPr>
          <w:rFonts w:ascii="Arial" w:eastAsia="Arial" w:hAnsi="Arial" w:cs="Arial"/>
          <w:color w:val="000000"/>
          <w:sz w:val="22"/>
          <w:szCs w:val="22"/>
        </w:rPr>
        <w:t xml:space="preserve">bajo </w:t>
      </w:r>
      <w:r>
        <w:rPr>
          <w:rFonts w:ascii="Arial" w:eastAsia="Arial" w:hAnsi="Arial" w:cs="Arial"/>
          <w:color w:val="000000"/>
          <w:sz w:val="22"/>
          <w:szCs w:val="22"/>
        </w:rPr>
        <w:t xml:space="preserve">una </w:t>
      </w:r>
      <w:r w:rsidR="00C44608">
        <w:rPr>
          <w:rFonts w:ascii="Arial" w:eastAsia="Arial" w:hAnsi="Arial" w:cs="Arial"/>
          <w:color w:val="000000"/>
          <w:sz w:val="22"/>
          <w:szCs w:val="22"/>
        </w:rPr>
        <w:t xml:space="preserve">práctica y </w:t>
      </w:r>
      <w:r>
        <w:rPr>
          <w:rFonts w:ascii="Arial" w:eastAsia="Arial" w:hAnsi="Arial" w:cs="Arial"/>
          <w:color w:val="000000"/>
          <w:sz w:val="22"/>
          <w:szCs w:val="22"/>
        </w:rPr>
        <w:t>cultura inclusiva</w:t>
      </w:r>
      <w:r w:rsidR="00C44608">
        <w:rPr>
          <w:rFonts w:ascii="Arial" w:eastAsia="Arial" w:hAnsi="Arial" w:cs="Arial"/>
          <w:color w:val="000000"/>
          <w:sz w:val="22"/>
          <w:szCs w:val="22"/>
        </w:rPr>
        <w:t>s</w:t>
      </w:r>
      <w:r>
        <w:rPr>
          <w:rFonts w:ascii="Arial" w:eastAsia="Arial" w:hAnsi="Arial" w:cs="Arial"/>
          <w:color w:val="000000"/>
          <w:sz w:val="22"/>
          <w:szCs w:val="22"/>
        </w:rPr>
        <w:t xml:space="preserve">. Esto se relaciona con </w:t>
      </w:r>
      <w:r w:rsidR="00B418FE">
        <w:rPr>
          <w:rFonts w:ascii="Arial" w:eastAsia="Arial" w:hAnsi="Arial" w:cs="Arial"/>
          <w:color w:val="000000"/>
          <w:sz w:val="22"/>
          <w:szCs w:val="22"/>
        </w:rPr>
        <w:t>el aseguramiento d</w:t>
      </w:r>
      <w:r>
        <w:rPr>
          <w:rFonts w:ascii="Arial" w:eastAsia="Arial" w:hAnsi="Arial" w:cs="Arial"/>
          <w:color w:val="000000"/>
          <w:sz w:val="22"/>
          <w:szCs w:val="22"/>
        </w:rPr>
        <w:t xml:space="preserve">el acceso, la participación y los logros de aprendizajes, </w:t>
      </w:r>
      <w:r w:rsidR="00115FEC">
        <w:rPr>
          <w:rFonts w:ascii="Arial" w:eastAsia="Arial" w:hAnsi="Arial" w:cs="Arial"/>
          <w:color w:val="000000"/>
          <w:sz w:val="22"/>
          <w:szCs w:val="22"/>
        </w:rPr>
        <w:t xml:space="preserve">así como con </w:t>
      </w:r>
      <w:r>
        <w:rPr>
          <w:rFonts w:ascii="Arial" w:eastAsia="Arial" w:hAnsi="Arial" w:cs="Arial"/>
          <w:color w:val="000000"/>
          <w:sz w:val="22"/>
          <w:szCs w:val="22"/>
        </w:rPr>
        <w:t xml:space="preserve">el desarrollo de acciones que reduzcan o eliminen las barreras físicas, institucionales o personales que obstruyen </w:t>
      </w:r>
      <w:r w:rsidR="00115FEC">
        <w:rPr>
          <w:rFonts w:ascii="Arial" w:eastAsia="Arial" w:hAnsi="Arial" w:cs="Arial"/>
          <w:color w:val="000000"/>
          <w:sz w:val="22"/>
          <w:szCs w:val="22"/>
        </w:rPr>
        <w:t xml:space="preserve">el acceso al </w:t>
      </w:r>
      <w:r>
        <w:rPr>
          <w:rFonts w:ascii="Arial" w:eastAsia="Arial" w:hAnsi="Arial" w:cs="Arial"/>
          <w:color w:val="000000"/>
          <w:sz w:val="22"/>
          <w:szCs w:val="22"/>
        </w:rPr>
        <w:t>aprendizaje y la participación de todos.</w:t>
      </w:r>
    </w:p>
    <w:p w14:paraId="0000009C" w14:textId="77777777" w:rsidR="00195907" w:rsidRDefault="00195907" w:rsidP="007D0D75">
      <w:pPr>
        <w:ind w:left="851"/>
        <w:jc w:val="both"/>
        <w:rPr>
          <w:rFonts w:ascii="Arial" w:eastAsia="Arial" w:hAnsi="Arial" w:cs="Arial"/>
          <w:color w:val="000000"/>
          <w:sz w:val="22"/>
          <w:szCs w:val="22"/>
        </w:rPr>
      </w:pPr>
    </w:p>
    <w:p w14:paraId="0000009E" w14:textId="1F62EA4B"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En ese sentido, el sistema educativo se </w:t>
      </w:r>
      <w:r>
        <w:rPr>
          <w:rFonts w:ascii="Arial" w:eastAsia="Arial" w:hAnsi="Arial" w:cs="Arial"/>
          <w:sz w:val="22"/>
          <w:szCs w:val="22"/>
        </w:rPr>
        <w:t>convierte</w:t>
      </w:r>
      <w:r>
        <w:rPr>
          <w:rFonts w:ascii="Arial" w:eastAsia="Arial" w:hAnsi="Arial" w:cs="Arial"/>
          <w:color w:val="000000"/>
          <w:sz w:val="22"/>
          <w:szCs w:val="22"/>
        </w:rPr>
        <w:t xml:space="preserve"> o transforma (Miñana </w:t>
      </w:r>
      <w:r w:rsidR="00115FEC">
        <w:rPr>
          <w:rFonts w:ascii="Arial" w:eastAsia="Arial" w:hAnsi="Arial" w:cs="Arial"/>
          <w:color w:val="000000"/>
          <w:sz w:val="22"/>
          <w:szCs w:val="22"/>
        </w:rPr>
        <w:t xml:space="preserve">y </w:t>
      </w:r>
      <w:r>
        <w:rPr>
          <w:rFonts w:ascii="Arial" w:eastAsia="Arial" w:hAnsi="Arial" w:cs="Arial"/>
          <w:color w:val="000000"/>
          <w:sz w:val="22"/>
          <w:szCs w:val="22"/>
        </w:rPr>
        <w:t xml:space="preserve">Moreno, 2020). Entre otros aspectos, el sistema </w:t>
      </w:r>
      <w:r w:rsidR="00115FEC">
        <w:rPr>
          <w:rFonts w:ascii="Arial" w:eastAsia="Arial" w:hAnsi="Arial" w:cs="Arial"/>
          <w:color w:val="000000"/>
          <w:sz w:val="22"/>
          <w:szCs w:val="22"/>
        </w:rPr>
        <w:t xml:space="preserve">ajusta </w:t>
      </w:r>
      <w:r>
        <w:rPr>
          <w:rFonts w:ascii="Arial" w:eastAsia="Arial" w:hAnsi="Arial" w:cs="Arial"/>
          <w:color w:val="000000"/>
          <w:sz w:val="22"/>
          <w:szCs w:val="22"/>
        </w:rPr>
        <w:t>su dinámica y estrategias pedagógicas para no tener ningún tipo de discriminación</w:t>
      </w:r>
      <w:r w:rsidR="00115FEC">
        <w:rPr>
          <w:rFonts w:ascii="Arial" w:eastAsia="Arial" w:hAnsi="Arial" w:cs="Arial"/>
          <w:color w:val="000000"/>
          <w:sz w:val="22"/>
          <w:szCs w:val="22"/>
        </w:rPr>
        <w:t>,</w:t>
      </w:r>
      <w:r>
        <w:rPr>
          <w:rFonts w:ascii="Arial" w:eastAsia="Arial" w:hAnsi="Arial" w:cs="Arial"/>
          <w:color w:val="000000"/>
          <w:sz w:val="22"/>
          <w:szCs w:val="22"/>
        </w:rPr>
        <w:t xml:space="preserve"> atender a todos los estudiantes </w:t>
      </w:r>
      <w:r w:rsidR="00115FEC">
        <w:rPr>
          <w:rFonts w:ascii="Arial" w:eastAsia="Arial" w:hAnsi="Arial" w:cs="Arial"/>
          <w:color w:val="000000"/>
          <w:sz w:val="22"/>
          <w:szCs w:val="22"/>
        </w:rPr>
        <w:t xml:space="preserve">y valorar su </w:t>
      </w:r>
      <w:r>
        <w:rPr>
          <w:rFonts w:ascii="Arial" w:eastAsia="Arial" w:hAnsi="Arial" w:cs="Arial"/>
          <w:color w:val="000000"/>
          <w:sz w:val="22"/>
          <w:szCs w:val="22"/>
        </w:rPr>
        <w:t>diversidad (Blanco, 2008</w:t>
      </w:r>
      <w:r w:rsidR="00115FEC">
        <w:rPr>
          <w:rFonts w:ascii="Arial" w:eastAsia="Arial" w:hAnsi="Arial" w:cs="Arial"/>
          <w:color w:val="000000"/>
          <w:sz w:val="22"/>
          <w:szCs w:val="22"/>
        </w:rPr>
        <w:t xml:space="preserve">; </w:t>
      </w:r>
      <w:r>
        <w:rPr>
          <w:rFonts w:ascii="Arial" w:eastAsia="Arial" w:hAnsi="Arial" w:cs="Arial"/>
          <w:color w:val="000000"/>
          <w:sz w:val="22"/>
          <w:szCs w:val="22"/>
        </w:rPr>
        <w:t>citado en Toca, Acevedo</w:t>
      </w:r>
      <w:r w:rsidR="00115FEC">
        <w:rPr>
          <w:rFonts w:ascii="Arial" w:eastAsia="Arial" w:hAnsi="Arial" w:cs="Arial"/>
          <w:color w:val="000000"/>
          <w:sz w:val="22"/>
          <w:szCs w:val="22"/>
        </w:rPr>
        <w:t xml:space="preserve"> y</w:t>
      </w:r>
      <w:r>
        <w:rPr>
          <w:rFonts w:ascii="Arial" w:eastAsia="Arial" w:hAnsi="Arial" w:cs="Arial"/>
          <w:color w:val="000000"/>
          <w:sz w:val="22"/>
          <w:szCs w:val="22"/>
        </w:rPr>
        <w:t xml:space="preserve"> Sánchez, 2020).</w:t>
      </w:r>
      <w:r w:rsidR="00115FEC">
        <w:rPr>
          <w:rFonts w:ascii="Arial" w:eastAsia="Arial" w:hAnsi="Arial" w:cs="Arial"/>
          <w:color w:val="000000"/>
          <w:sz w:val="22"/>
          <w:szCs w:val="22"/>
        </w:rPr>
        <w:t xml:space="preserve"> </w:t>
      </w:r>
      <w:r>
        <w:rPr>
          <w:rFonts w:ascii="Arial" w:eastAsia="Arial" w:hAnsi="Arial" w:cs="Arial"/>
          <w:color w:val="000000"/>
          <w:sz w:val="22"/>
          <w:szCs w:val="22"/>
        </w:rPr>
        <w:t>De este modo, la diversidad es una riqueza en sí misma, porque todos se benefician (Holzchuher, 2020)</w:t>
      </w:r>
      <w:r w:rsidR="00115FEC">
        <w:rPr>
          <w:rFonts w:ascii="Arial" w:eastAsia="Arial" w:hAnsi="Arial" w:cs="Arial"/>
          <w:color w:val="000000"/>
          <w:sz w:val="22"/>
          <w:szCs w:val="22"/>
        </w:rPr>
        <w:t xml:space="preserve"> y</w:t>
      </w:r>
      <w:r>
        <w:rPr>
          <w:rFonts w:ascii="Arial" w:eastAsia="Arial" w:hAnsi="Arial" w:cs="Arial"/>
          <w:color w:val="000000"/>
          <w:sz w:val="22"/>
          <w:szCs w:val="22"/>
        </w:rPr>
        <w:t xml:space="preserve"> además porque se logra aprendizajes a partir de la heterogeneidad y singularidad de cada uno, </w:t>
      </w:r>
      <w:r w:rsidR="00115FEC">
        <w:rPr>
          <w:rFonts w:ascii="Arial" w:eastAsia="Arial" w:hAnsi="Arial" w:cs="Arial"/>
          <w:color w:val="000000"/>
          <w:sz w:val="22"/>
          <w:szCs w:val="22"/>
        </w:rPr>
        <w:t>aspectos</w:t>
      </w:r>
      <w:r>
        <w:rPr>
          <w:rFonts w:ascii="Arial" w:eastAsia="Arial" w:hAnsi="Arial" w:cs="Arial"/>
          <w:color w:val="000000"/>
          <w:sz w:val="22"/>
          <w:szCs w:val="22"/>
        </w:rPr>
        <w:t xml:space="preserve"> que están presentes en todos los que participan de la educación inclusiva (Dalmau et </w:t>
      </w:r>
      <w:r w:rsidR="00115FEC">
        <w:rPr>
          <w:rFonts w:ascii="Arial" w:eastAsia="Arial" w:hAnsi="Arial" w:cs="Arial"/>
          <w:color w:val="000000"/>
          <w:sz w:val="22"/>
          <w:szCs w:val="22"/>
        </w:rPr>
        <w:t>á</w:t>
      </w:r>
      <w:r>
        <w:rPr>
          <w:rFonts w:ascii="Arial" w:eastAsia="Arial" w:hAnsi="Arial" w:cs="Arial"/>
          <w:color w:val="000000"/>
          <w:sz w:val="22"/>
          <w:szCs w:val="22"/>
        </w:rPr>
        <w:t>l., 2015, citado en Elizondo, 2020).</w:t>
      </w:r>
    </w:p>
    <w:p w14:paraId="0000009F" w14:textId="77777777" w:rsidR="00195907" w:rsidRDefault="00195907" w:rsidP="007D0D75">
      <w:pPr>
        <w:ind w:left="851"/>
        <w:jc w:val="both"/>
        <w:rPr>
          <w:rFonts w:ascii="Arial" w:eastAsia="Arial" w:hAnsi="Arial" w:cs="Arial"/>
          <w:color w:val="000000"/>
          <w:sz w:val="22"/>
          <w:szCs w:val="22"/>
        </w:rPr>
      </w:pPr>
    </w:p>
    <w:p w14:paraId="000000A0" w14:textId="21A9C071"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Otro instrumento internacional suscrito por el </w:t>
      </w:r>
      <w:r w:rsidR="00366015">
        <w:rPr>
          <w:rFonts w:ascii="Arial" w:eastAsia="Arial" w:hAnsi="Arial" w:cs="Arial"/>
          <w:color w:val="000000"/>
          <w:sz w:val="22"/>
          <w:szCs w:val="22"/>
        </w:rPr>
        <w:t xml:space="preserve">Estado </w:t>
      </w:r>
      <w:r>
        <w:rPr>
          <w:rFonts w:ascii="Arial" w:eastAsia="Arial" w:hAnsi="Arial" w:cs="Arial"/>
          <w:color w:val="000000"/>
          <w:sz w:val="22"/>
          <w:szCs w:val="22"/>
        </w:rPr>
        <w:t xml:space="preserve">peruano es la Convención sobre los </w:t>
      </w:r>
      <w:r w:rsidR="00366015">
        <w:rPr>
          <w:rFonts w:ascii="Arial" w:eastAsia="Arial" w:hAnsi="Arial" w:cs="Arial"/>
          <w:color w:val="000000"/>
          <w:sz w:val="22"/>
          <w:szCs w:val="22"/>
        </w:rPr>
        <w:t xml:space="preserve">Derechos </w:t>
      </w:r>
      <w:r>
        <w:rPr>
          <w:rFonts w:ascii="Arial" w:eastAsia="Arial" w:hAnsi="Arial" w:cs="Arial"/>
          <w:color w:val="000000"/>
          <w:sz w:val="22"/>
          <w:szCs w:val="22"/>
        </w:rPr>
        <w:t>de la</w:t>
      </w:r>
      <w:r w:rsidR="000B7661">
        <w:rPr>
          <w:rFonts w:ascii="Arial" w:eastAsia="Arial" w:hAnsi="Arial" w:cs="Arial"/>
          <w:color w:val="000000"/>
          <w:sz w:val="22"/>
          <w:szCs w:val="22"/>
        </w:rPr>
        <w:t>s</w:t>
      </w:r>
      <w:r>
        <w:rPr>
          <w:rFonts w:ascii="Arial" w:eastAsia="Arial" w:hAnsi="Arial" w:cs="Arial"/>
          <w:color w:val="000000"/>
          <w:sz w:val="22"/>
          <w:szCs w:val="22"/>
        </w:rPr>
        <w:t xml:space="preserve"> Personas con Discapacidad (2007), </w:t>
      </w:r>
      <w:r w:rsidR="00720D47">
        <w:rPr>
          <w:rFonts w:ascii="Arial" w:eastAsia="Arial" w:hAnsi="Arial" w:cs="Arial"/>
          <w:color w:val="000000"/>
          <w:sz w:val="22"/>
          <w:szCs w:val="22"/>
        </w:rPr>
        <w:t xml:space="preserve">un </w:t>
      </w:r>
      <w:r>
        <w:rPr>
          <w:rFonts w:ascii="Arial" w:eastAsia="Arial" w:hAnsi="Arial" w:cs="Arial"/>
          <w:color w:val="000000"/>
          <w:sz w:val="22"/>
          <w:szCs w:val="22"/>
        </w:rPr>
        <w:t xml:space="preserve">instrumento </w:t>
      </w:r>
      <w:r w:rsidR="00720D47">
        <w:rPr>
          <w:rFonts w:ascii="Arial" w:eastAsia="Arial" w:hAnsi="Arial" w:cs="Arial"/>
          <w:color w:val="000000"/>
          <w:sz w:val="22"/>
          <w:szCs w:val="22"/>
        </w:rPr>
        <w:t xml:space="preserve">que ofrece </w:t>
      </w:r>
      <w:r>
        <w:rPr>
          <w:rFonts w:ascii="Arial" w:eastAsia="Arial" w:hAnsi="Arial" w:cs="Arial"/>
          <w:color w:val="000000"/>
          <w:sz w:val="22"/>
          <w:szCs w:val="22"/>
        </w:rPr>
        <w:t xml:space="preserve">otra mirada sobre la discapacidad </w:t>
      </w:r>
      <w:r>
        <w:rPr>
          <w:rFonts w:ascii="Arial" w:eastAsia="Arial" w:hAnsi="Arial" w:cs="Arial"/>
          <w:sz w:val="22"/>
          <w:szCs w:val="22"/>
        </w:rPr>
        <w:t>a</w:t>
      </w:r>
      <w:r>
        <w:rPr>
          <w:rFonts w:ascii="Arial" w:eastAsia="Arial" w:hAnsi="Arial" w:cs="Arial"/>
          <w:color w:val="000000"/>
          <w:sz w:val="22"/>
          <w:szCs w:val="22"/>
        </w:rPr>
        <w:t xml:space="preserve"> partir de la interacción entre las condiciones individuales</w:t>
      </w:r>
      <w:r w:rsidR="00720D47">
        <w:rPr>
          <w:rFonts w:ascii="Arial" w:eastAsia="Arial" w:hAnsi="Arial" w:cs="Arial"/>
          <w:color w:val="000000"/>
          <w:sz w:val="22"/>
          <w:szCs w:val="22"/>
        </w:rPr>
        <w:t xml:space="preserve">. Asimismo, incide en </w:t>
      </w:r>
      <w:r>
        <w:rPr>
          <w:rFonts w:ascii="Arial" w:eastAsia="Arial" w:hAnsi="Arial" w:cs="Arial"/>
          <w:color w:val="000000"/>
          <w:sz w:val="22"/>
          <w:szCs w:val="22"/>
        </w:rPr>
        <w:t>que el sistema educativo se ajust</w:t>
      </w:r>
      <w:r w:rsidR="000B7661">
        <w:rPr>
          <w:rFonts w:ascii="Arial" w:eastAsia="Arial" w:hAnsi="Arial" w:cs="Arial"/>
          <w:color w:val="000000"/>
          <w:sz w:val="22"/>
          <w:szCs w:val="22"/>
        </w:rPr>
        <w:t>e</w:t>
      </w:r>
      <w:r>
        <w:rPr>
          <w:rFonts w:ascii="Arial" w:eastAsia="Arial" w:hAnsi="Arial" w:cs="Arial"/>
          <w:color w:val="000000"/>
          <w:sz w:val="22"/>
          <w:szCs w:val="22"/>
        </w:rPr>
        <w:t xml:space="preserve"> a las personas, para lo cual implementa apoyos educativos.</w:t>
      </w:r>
      <w:r w:rsidR="00666C3A">
        <w:rPr>
          <w:rFonts w:ascii="Arial" w:eastAsia="Arial" w:hAnsi="Arial" w:cs="Arial"/>
          <w:color w:val="000000"/>
          <w:sz w:val="22"/>
          <w:szCs w:val="22"/>
        </w:rPr>
        <w:t xml:space="preserve"> </w:t>
      </w:r>
      <w:r w:rsidR="00720D47">
        <w:rPr>
          <w:rFonts w:ascii="Arial" w:eastAsia="Arial" w:hAnsi="Arial" w:cs="Arial"/>
          <w:color w:val="000000"/>
          <w:sz w:val="22"/>
          <w:szCs w:val="22"/>
        </w:rPr>
        <w:t>Además</w:t>
      </w:r>
      <w:r>
        <w:rPr>
          <w:rFonts w:ascii="Arial" w:eastAsia="Arial" w:hAnsi="Arial" w:cs="Arial"/>
          <w:color w:val="000000"/>
          <w:sz w:val="22"/>
          <w:szCs w:val="22"/>
        </w:rPr>
        <w:t xml:space="preserve">, garantiza el acceso a la </w:t>
      </w:r>
      <w:r w:rsidR="00720D47">
        <w:rPr>
          <w:rFonts w:ascii="Arial" w:eastAsia="Arial" w:hAnsi="Arial" w:cs="Arial"/>
          <w:color w:val="000000"/>
          <w:sz w:val="22"/>
          <w:szCs w:val="22"/>
        </w:rPr>
        <w:t>educación superior</w:t>
      </w:r>
      <w:r>
        <w:rPr>
          <w:rFonts w:ascii="Arial" w:eastAsia="Arial" w:hAnsi="Arial" w:cs="Arial"/>
          <w:color w:val="000000"/>
          <w:sz w:val="22"/>
          <w:szCs w:val="22"/>
        </w:rPr>
        <w:t xml:space="preserve"> y el aprendizaje durante toda la vida, sin discriminación y en igualdad de condiciones.</w:t>
      </w:r>
    </w:p>
    <w:p w14:paraId="000000A1" w14:textId="77777777" w:rsidR="00195907" w:rsidRDefault="00195907" w:rsidP="007D0D75">
      <w:pPr>
        <w:ind w:left="851"/>
        <w:jc w:val="both"/>
        <w:rPr>
          <w:rFonts w:ascii="Arial" w:eastAsia="Arial" w:hAnsi="Arial" w:cs="Arial"/>
          <w:color w:val="000000"/>
          <w:sz w:val="22"/>
          <w:szCs w:val="22"/>
        </w:rPr>
      </w:pPr>
    </w:p>
    <w:p w14:paraId="000000A2" w14:textId="18B18F86"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Por tanto, la modificación del Reglamento de la LGE tiene por objetivo fortalecer la capacidad del sistema educativo para </w:t>
      </w:r>
      <w:r w:rsidR="009B7C40">
        <w:rPr>
          <w:rFonts w:ascii="Arial" w:eastAsia="Arial" w:hAnsi="Arial" w:cs="Arial"/>
          <w:color w:val="000000"/>
          <w:sz w:val="22"/>
          <w:szCs w:val="22"/>
        </w:rPr>
        <w:t>atender</w:t>
      </w:r>
      <w:r>
        <w:rPr>
          <w:rFonts w:ascii="Arial" w:eastAsia="Arial" w:hAnsi="Arial" w:cs="Arial"/>
          <w:color w:val="000000"/>
          <w:sz w:val="22"/>
          <w:szCs w:val="22"/>
        </w:rPr>
        <w:t xml:space="preserve"> la diversidad desde un enfoque de educación inclusiva para cerrar </w:t>
      </w:r>
      <w:r w:rsidR="006F114B">
        <w:rPr>
          <w:rFonts w:ascii="Arial" w:eastAsia="Arial" w:hAnsi="Arial" w:cs="Arial"/>
          <w:color w:val="000000"/>
          <w:sz w:val="22"/>
          <w:szCs w:val="22"/>
        </w:rPr>
        <w:t xml:space="preserve">las </w:t>
      </w:r>
      <w:r>
        <w:rPr>
          <w:rFonts w:ascii="Arial" w:eastAsia="Arial" w:hAnsi="Arial" w:cs="Arial"/>
          <w:color w:val="000000"/>
          <w:sz w:val="22"/>
          <w:szCs w:val="22"/>
        </w:rPr>
        <w:t>brechas de exclusión. Ello supone contar con un Plan Marco que oriente su implementación en todo el sistema educativo</w:t>
      </w:r>
      <w:r w:rsidR="006F114B">
        <w:rPr>
          <w:rFonts w:ascii="Arial" w:eastAsia="Arial" w:hAnsi="Arial" w:cs="Arial"/>
          <w:color w:val="000000"/>
          <w:sz w:val="22"/>
          <w:szCs w:val="22"/>
        </w:rPr>
        <w:t xml:space="preserve">; </w:t>
      </w:r>
      <w:r>
        <w:rPr>
          <w:rFonts w:ascii="Arial" w:eastAsia="Arial" w:hAnsi="Arial" w:cs="Arial"/>
          <w:color w:val="000000"/>
          <w:sz w:val="22"/>
          <w:szCs w:val="22"/>
        </w:rPr>
        <w:t>es decir, que oriente el proceso de adecuación del sistema educativo conforme al nuevo artículo 11, que define el concepto de “educación inclusiva”. Así también, orient</w:t>
      </w:r>
      <w:r w:rsidR="006F114B">
        <w:rPr>
          <w:rFonts w:ascii="Arial" w:eastAsia="Arial" w:hAnsi="Arial" w:cs="Arial"/>
          <w:color w:val="000000"/>
          <w:sz w:val="22"/>
          <w:szCs w:val="22"/>
        </w:rPr>
        <w:t>ará</w:t>
      </w:r>
      <w:r>
        <w:rPr>
          <w:rFonts w:ascii="Arial" w:eastAsia="Arial" w:hAnsi="Arial" w:cs="Arial"/>
          <w:color w:val="000000"/>
          <w:sz w:val="22"/>
          <w:szCs w:val="22"/>
        </w:rPr>
        <w:t xml:space="preserve"> el proceso de fortalecimiento del servicio educativo conforme a la modificación e incorporación de los nuevos artículos del Reglamento, los cuales explicitan el marco y los mecanismos de la educación inclusiva en el sistema educativo.</w:t>
      </w:r>
    </w:p>
    <w:p w14:paraId="000000A3" w14:textId="77777777" w:rsidR="00195907" w:rsidRDefault="00195907">
      <w:pPr>
        <w:ind w:left="720"/>
        <w:jc w:val="both"/>
        <w:rPr>
          <w:rFonts w:ascii="Arial" w:eastAsia="Arial" w:hAnsi="Arial" w:cs="Arial"/>
          <w:color w:val="000000"/>
          <w:sz w:val="22"/>
          <w:szCs w:val="22"/>
        </w:rPr>
      </w:pPr>
    </w:p>
    <w:p w14:paraId="000000A4" w14:textId="77777777" w:rsidR="00195907" w:rsidRDefault="00E94EF2" w:rsidP="007D0D75">
      <w:pPr>
        <w:numPr>
          <w:ilvl w:val="0"/>
          <w:numId w:val="6"/>
        </w:numPr>
        <w:pBdr>
          <w:top w:val="nil"/>
          <w:left w:val="nil"/>
          <w:bottom w:val="nil"/>
          <w:right w:val="nil"/>
          <w:between w:val="nil"/>
        </w:pBdr>
        <w:ind w:left="426"/>
        <w:rPr>
          <w:rFonts w:ascii="Arial" w:eastAsia="Arial" w:hAnsi="Arial" w:cs="Arial"/>
          <w:color w:val="000000"/>
          <w:sz w:val="22"/>
          <w:szCs w:val="22"/>
        </w:rPr>
      </w:pPr>
      <w:r>
        <w:rPr>
          <w:rFonts w:ascii="Arial" w:eastAsia="Arial" w:hAnsi="Arial" w:cs="Arial"/>
          <w:b/>
          <w:color w:val="000000"/>
          <w:sz w:val="22"/>
          <w:szCs w:val="22"/>
        </w:rPr>
        <w:t>ORIENTACIÓN ESTRATÉGICA DEL PLAN MARCO</w:t>
      </w:r>
      <w:r>
        <w:rPr>
          <w:rFonts w:ascii="Arial" w:eastAsia="Arial" w:hAnsi="Arial" w:cs="Arial"/>
          <w:color w:val="000000"/>
          <w:sz w:val="22"/>
          <w:szCs w:val="22"/>
        </w:rPr>
        <w:t xml:space="preserve"> </w:t>
      </w:r>
    </w:p>
    <w:p w14:paraId="000000A5" w14:textId="77777777" w:rsidR="00195907" w:rsidRDefault="00195907">
      <w:pPr>
        <w:ind w:left="360"/>
        <w:rPr>
          <w:rFonts w:ascii="Arial" w:eastAsia="Arial" w:hAnsi="Arial" w:cs="Arial"/>
          <w:color w:val="000000"/>
          <w:sz w:val="22"/>
          <w:szCs w:val="22"/>
        </w:rPr>
      </w:pPr>
    </w:p>
    <w:p w14:paraId="000000A6" w14:textId="021197E4" w:rsidR="00195907" w:rsidRDefault="00E94EF2" w:rsidP="007D0D75">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b/>
          <w:color w:val="000000"/>
          <w:sz w:val="22"/>
          <w:szCs w:val="22"/>
        </w:rPr>
        <w:t>4.1 Visión</w:t>
      </w:r>
      <w:r w:rsidRPr="00763900">
        <w:rPr>
          <w:rFonts w:ascii="Arial" w:eastAsia="Arial" w:hAnsi="Arial" w:cs="Arial"/>
          <w:b/>
          <w:bCs/>
          <w:color w:val="000000"/>
          <w:sz w:val="22"/>
          <w:szCs w:val="22"/>
        </w:rPr>
        <w:t>:</w:t>
      </w:r>
      <w:r>
        <w:rPr>
          <w:rFonts w:ascii="Arial" w:eastAsia="Arial" w:hAnsi="Arial" w:cs="Arial"/>
          <w:color w:val="000000"/>
          <w:sz w:val="22"/>
          <w:szCs w:val="22"/>
        </w:rPr>
        <w:t xml:space="preserve"> </w:t>
      </w:r>
      <w:r w:rsidR="006F114B">
        <w:rPr>
          <w:rFonts w:ascii="Arial" w:eastAsia="Arial" w:hAnsi="Arial" w:cs="Arial"/>
          <w:color w:val="000000"/>
          <w:sz w:val="22"/>
          <w:szCs w:val="22"/>
        </w:rPr>
        <w:t xml:space="preserve">Que todas </w:t>
      </w:r>
      <w:r>
        <w:rPr>
          <w:rFonts w:ascii="Arial" w:eastAsia="Arial" w:hAnsi="Arial" w:cs="Arial"/>
          <w:color w:val="000000"/>
          <w:sz w:val="22"/>
          <w:szCs w:val="22"/>
        </w:rPr>
        <w:t xml:space="preserve">las niñas, niños, adolescentes, jóvenes, adultos y adultos mayores sin distinción de ningún tipo puedan acceder, permanecer, desarrollar competencias y culminar sus estudios en igualdad de oportunidades durante toda su trayectoria educativa. </w:t>
      </w:r>
    </w:p>
    <w:p w14:paraId="000000A7" w14:textId="77777777" w:rsidR="00195907" w:rsidRDefault="00195907" w:rsidP="007D0D75">
      <w:pPr>
        <w:ind w:left="426"/>
        <w:jc w:val="both"/>
        <w:rPr>
          <w:rFonts w:ascii="Arial" w:eastAsia="Arial" w:hAnsi="Arial" w:cs="Arial"/>
          <w:color w:val="000000"/>
          <w:sz w:val="22"/>
          <w:szCs w:val="22"/>
        </w:rPr>
      </w:pPr>
    </w:p>
    <w:p w14:paraId="000000A8" w14:textId="77777777" w:rsidR="00195907" w:rsidRDefault="00E94EF2" w:rsidP="007D0D75">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b/>
          <w:color w:val="000000"/>
          <w:sz w:val="22"/>
          <w:szCs w:val="22"/>
        </w:rPr>
        <w:t>4.2 Finalidad</w:t>
      </w:r>
      <w:r w:rsidRPr="00763900">
        <w:rPr>
          <w:rFonts w:ascii="Arial" w:eastAsia="Arial" w:hAnsi="Arial" w:cs="Arial"/>
          <w:b/>
          <w:bCs/>
          <w:color w:val="000000"/>
          <w:sz w:val="22"/>
          <w:szCs w:val="22"/>
        </w:rPr>
        <w:t>:</w:t>
      </w:r>
      <w:r>
        <w:rPr>
          <w:rFonts w:ascii="Arial" w:eastAsia="Arial" w:hAnsi="Arial" w:cs="Arial"/>
          <w:color w:val="000000"/>
          <w:sz w:val="22"/>
          <w:szCs w:val="22"/>
        </w:rPr>
        <w:t xml:space="preserve"> Contribuir a establecer en todo el sistema educativo peruano una educación inclusiva sobre la base de servicios educativos de calidad, flexibles y con condiciones de asequibilidad, accesibilidad, adaptabilidad y aceptabilidad, para que todas las niñas, niños, adolescentes, jóvenes, adultos y adultos mayores pueden acceder, permanecer, desarrollar competencias y culminar sus estudios en igualdad de oportunidades, durante toda su trayectoria educativa. </w:t>
      </w:r>
    </w:p>
    <w:p w14:paraId="000000A9" w14:textId="77777777" w:rsidR="00195907" w:rsidRDefault="00195907" w:rsidP="007D0D75">
      <w:pPr>
        <w:ind w:left="426"/>
        <w:jc w:val="both"/>
        <w:rPr>
          <w:rFonts w:ascii="Arial" w:eastAsia="Arial" w:hAnsi="Arial" w:cs="Arial"/>
          <w:color w:val="000000"/>
          <w:sz w:val="22"/>
          <w:szCs w:val="22"/>
        </w:rPr>
      </w:pPr>
    </w:p>
    <w:p w14:paraId="000000AA" w14:textId="5D6B20C3" w:rsidR="00195907" w:rsidRDefault="00E94EF2" w:rsidP="007D0D75">
      <w:pPr>
        <w:pBdr>
          <w:top w:val="nil"/>
          <w:left w:val="nil"/>
          <w:bottom w:val="nil"/>
          <w:right w:val="nil"/>
          <w:between w:val="nil"/>
        </w:pBdr>
        <w:ind w:left="851" w:hanging="425"/>
        <w:jc w:val="both"/>
        <w:rPr>
          <w:rFonts w:ascii="Arial" w:eastAsia="Arial" w:hAnsi="Arial" w:cs="Arial"/>
          <w:color w:val="000000"/>
          <w:sz w:val="22"/>
          <w:szCs w:val="22"/>
        </w:rPr>
      </w:pPr>
      <w:r>
        <w:rPr>
          <w:rFonts w:ascii="Arial" w:eastAsia="Arial" w:hAnsi="Arial" w:cs="Arial"/>
          <w:b/>
          <w:color w:val="000000"/>
          <w:sz w:val="22"/>
          <w:szCs w:val="22"/>
        </w:rPr>
        <w:t>4.</w:t>
      </w:r>
      <w:r w:rsidR="0045291C">
        <w:rPr>
          <w:rFonts w:ascii="Arial" w:eastAsia="Arial" w:hAnsi="Arial" w:cs="Arial"/>
          <w:b/>
          <w:color w:val="000000"/>
          <w:sz w:val="22"/>
          <w:szCs w:val="22"/>
        </w:rPr>
        <w:t xml:space="preserve">3 </w:t>
      </w:r>
      <w:r>
        <w:rPr>
          <w:rFonts w:ascii="Arial" w:eastAsia="Arial" w:hAnsi="Arial" w:cs="Arial"/>
          <w:b/>
          <w:color w:val="000000"/>
          <w:sz w:val="22"/>
          <w:szCs w:val="22"/>
        </w:rPr>
        <w:t>Objetivo</w:t>
      </w:r>
      <w:r w:rsidRPr="00763900">
        <w:rPr>
          <w:rFonts w:ascii="Arial" w:eastAsia="Arial" w:hAnsi="Arial" w:cs="Arial"/>
          <w:b/>
          <w:bCs/>
          <w:color w:val="000000"/>
          <w:sz w:val="22"/>
          <w:szCs w:val="22"/>
        </w:rPr>
        <w:t>:</w:t>
      </w:r>
      <w:r>
        <w:rPr>
          <w:rFonts w:ascii="Arial" w:eastAsia="Arial" w:hAnsi="Arial" w:cs="Arial"/>
          <w:color w:val="000000"/>
          <w:sz w:val="22"/>
          <w:szCs w:val="22"/>
        </w:rPr>
        <w:t xml:space="preserve"> Orientar un proceso ordenado, articulado y progresivo de implementación de la </w:t>
      </w:r>
      <w:r w:rsidR="00EE790A">
        <w:rPr>
          <w:rFonts w:ascii="Arial" w:eastAsia="Arial" w:hAnsi="Arial" w:cs="Arial"/>
          <w:color w:val="000000"/>
          <w:sz w:val="22"/>
          <w:szCs w:val="22"/>
        </w:rPr>
        <w:t xml:space="preserve">educación </w:t>
      </w:r>
      <w:r>
        <w:rPr>
          <w:rFonts w:ascii="Arial" w:eastAsia="Arial" w:hAnsi="Arial" w:cs="Arial"/>
          <w:color w:val="000000"/>
          <w:sz w:val="22"/>
          <w:szCs w:val="22"/>
        </w:rPr>
        <w:t>inclusiva con enfoque territorial en los distintos niveles de gobierno de forma articulada</w:t>
      </w:r>
      <w:r w:rsidR="00EE790A">
        <w:rPr>
          <w:rFonts w:ascii="Arial" w:eastAsia="Arial" w:hAnsi="Arial" w:cs="Arial"/>
          <w:color w:val="000000"/>
          <w:sz w:val="22"/>
          <w:szCs w:val="22"/>
        </w:rPr>
        <w:t xml:space="preserve"> y </w:t>
      </w:r>
      <w:r>
        <w:rPr>
          <w:rFonts w:ascii="Arial" w:eastAsia="Arial" w:hAnsi="Arial" w:cs="Arial"/>
          <w:color w:val="000000"/>
          <w:sz w:val="22"/>
          <w:szCs w:val="22"/>
        </w:rPr>
        <w:t xml:space="preserve">con participación multisectorial, </w:t>
      </w:r>
      <w:r w:rsidR="00EE790A">
        <w:rPr>
          <w:rFonts w:ascii="Arial" w:eastAsia="Arial" w:hAnsi="Arial" w:cs="Arial"/>
          <w:color w:val="000000"/>
          <w:sz w:val="22"/>
          <w:szCs w:val="22"/>
        </w:rPr>
        <w:t xml:space="preserve">que posibilite </w:t>
      </w:r>
      <w:r>
        <w:rPr>
          <w:rFonts w:ascii="Arial" w:eastAsia="Arial" w:hAnsi="Arial" w:cs="Arial"/>
          <w:color w:val="000000"/>
          <w:sz w:val="22"/>
          <w:szCs w:val="22"/>
        </w:rPr>
        <w:t xml:space="preserve">que las </w:t>
      </w:r>
      <w:r>
        <w:rPr>
          <w:rFonts w:ascii="Arial" w:eastAsia="Arial" w:hAnsi="Arial" w:cs="Arial"/>
          <w:color w:val="000000"/>
          <w:sz w:val="22"/>
          <w:szCs w:val="22"/>
        </w:rPr>
        <w:lastRenderedPageBreak/>
        <w:t>instituciones educativas y programas de educación básica, técnico</w:t>
      </w:r>
      <w:r>
        <w:rPr>
          <w:rFonts w:ascii="Arial" w:eastAsia="Arial" w:hAnsi="Arial" w:cs="Arial"/>
          <w:sz w:val="22"/>
          <w:szCs w:val="22"/>
        </w:rPr>
        <w:t>-productiva</w:t>
      </w:r>
      <w:r>
        <w:rPr>
          <w:rFonts w:ascii="Arial" w:eastAsia="Arial" w:hAnsi="Arial" w:cs="Arial"/>
          <w:color w:val="000000"/>
          <w:sz w:val="22"/>
          <w:szCs w:val="22"/>
        </w:rPr>
        <w:t xml:space="preserve"> y superior </w:t>
      </w:r>
      <w:r w:rsidR="00DF0513">
        <w:rPr>
          <w:rFonts w:ascii="Arial" w:eastAsia="Arial" w:hAnsi="Arial" w:cs="Arial"/>
          <w:color w:val="000000"/>
          <w:sz w:val="22"/>
          <w:szCs w:val="22"/>
        </w:rPr>
        <w:t xml:space="preserve">fomenten </w:t>
      </w:r>
      <w:r>
        <w:rPr>
          <w:rFonts w:ascii="Arial" w:eastAsia="Arial" w:hAnsi="Arial" w:cs="Arial"/>
          <w:color w:val="000000"/>
          <w:sz w:val="22"/>
          <w:szCs w:val="22"/>
        </w:rPr>
        <w:t>prácticas, cultura y políticas inclusivas</w:t>
      </w:r>
      <w:r w:rsidR="00DC5A67">
        <w:rPr>
          <w:rFonts w:ascii="Arial" w:eastAsia="Arial" w:hAnsi="Arial" w:cs="Arial"/>
          <w:color w:val="000000"/>
          <w:sz w:val="22"/>
          <w:szCs w:val="22"/>
        </w:rPr>
        <w:t xml:space="preserve"> para contribuir </w:t>
      </w:r>
      <w:r>
        <w:rPr>
          <w:rFonts w:ascii="Arial" w:eastAsia="Arial" w:hAnsi="Arial" w:cs="Arial"/>
          <w:color w:val="000000"/>
          <w:sz w:val="22"/>
          <w:szCs w:val="22"/>
        </w:rPr>
        <w:t xml:space="preserve">al desarrollo integral, la participación plena y el desarrollo de competencias de todas y todos los estudiantes durante su trayectoria educativa. </w:t>
      </w:r>
    </w:p>
    <w:p w14:paraId="000000AB" w14:textId="77777777" w:rsidR="00195907" w:rsidRDefault="00195907" w:rsidP="007D0D75">
      <w:pPr>
        <w:ind w:left="426"/>
        <w:jc w:val="both"/>
        <w:rPr>
          <w:rFonts w:ascii="Arial" w:eastAsia="Arial" w:hAnsi="Arial" w:cs="Arial"/>
          <w:color w:val="000000"/>
          <w:sz w:val="22"/>
          <w:szCs w:val="22"/>
        </w:rPr>
      </w:pPr>
    </w:p>
    <w:p w14:paraId="000000AE" w14:textId="42BEEA5D" w:rsidR="00195907" w:rsidRDefault="00E94EF2" w:rsidP="00763900">
      <w:pPr>
        <w:ind w:left="851" w:hanging="425"/>
        <w:jc w:val="both"/>
        <w:rPr>
          <w:rFonts w:ascii="Arial" w:eastAsia="Arial" w:hAnsi="Arial" w:cs="Arial"/>
          <w:color w:val="000000"/>
          <w:sz w:val="22"/>
          <w:szCs w:val="22"/>
        </w:rPr>
      </w:pPr>
      <w:r>
        <w:rPr>
          <w:rFonts w:ascii="Arial" w:eastAsia="Arial" w:hAnsi="Arial" w:cs="Arial"/>
          <w:b/>
          <w:color w:val="000000"/>
          <w:sz w:val="22"/>
          <w:szCs w:val="22"/>
        </w:rPr>
        <w:t>4.</w:t>
      </w:r>
      <w:r w:rsidR="0045291C">
        <w:rPr>
          <w:rFonts w:ascii="Arial" w:eastAsia="Arial" w:hAnsi="Arial" w:cs="Arial"/>
          <w:b/>
          <w:color w:val="000000"/>
          <w:sz w:val="22"/>
          <w:szCs w:val="22"/>
        </w:rPr>
        <w:t xml:space="preserve">4 </w:t>
      </w:r>
      <w:r>
        <w:rPr>
          <w:rFonts w:ascii="Arial" w:eastAsia="Arial" w:hAnsi="Arial" w:cs="Arial"/>
          <w:b/>
          <w:color w:val="000000"/>
          <w:sz w:val="22"/>
          <w:szCs w:val="22"/>
        </w:rPr>
        <w:t>Enfoques</w:t>
      </w:r>
      <w:r w:rsidRPr="00763900">
        <w:rPr>
          <w:rFonts w:ascii="Arial" w:eastAsia="Arial" w:hAnsi="Arial" w:cs="Arial"/>
          <w:b/>
          <w:bCs/>
          <w:color w:val="000000"/>
          <w:sz w:val="22"/>
          <w:szCs w:val="22"/>
        </w:rPr>
        <w:t>:</w:t>
      </w:r>
      <w:r w:rsidR="00DF0513">
        <w:rPr>
          <w:rFonts w:ascii="Arial" w:eastAsia="Arial" w:hAnsi="Arial" w:cs="Arial"/>
          <w:color w:val="000000"/>
          <w:sz w:val="22"/>
          <w:szCs w:val="22"/>
        </w:rPr>
        <w:t xml:space="preserve"> </w:t>
      </w:r>
      <w:r>
        <w:rPr>
          <w:rFonts w:ascii="Arial" w:eastAsia="Arial" w:hAnsi="Arial" w:cs="Arial"/>
          <w:color w:val="000000"/>
          <w:sz w:val="22"/>
          <w:szCs w:val="22"/>
        </w:rPr>
        <w:t>El diseño e implementación del Plan Marco considera los siguientes enfoques transversales</w:t>
      </w:r>
      <w:r w:rsidR="00DF0513">
        <w:rPr>
          <w:rFonts w:ascii="Arial" w:eastAsia="Arial" w:hAnsi="Arial" w:cs="Arial"/>
          <w:color w:val="000000"/>
          <w:sz w:val="22"/>
          <w:szCs w:val="22"/>
        </w:rPr>
        <w:t>:</w:t>
      </w:r>
    </w:p>
    <w:p w14:paraId="000000AF" w14:textId="77777777" w:rsidR="00195907" w:rsidRDefault="00195907">
      <w:pPr>
        <w:ind w:left="360"/>
        <w:jc w:val="both"/>
        <w:rPr>
          <w:rFonts w:ascii="Arial" w:eastAsia="Arial" w:hAnsi="Arial" w:cs="Arial"/>
          <w:color w:val="000000"/>
          <w:sz w:val="22"/>
          <w:szCs w:val="22"/>
        </w:rPr>
      </w:pPr>
    </w:p>
    <w:p w14:paraId="000000B0" w14:textId="42EE97EE" w:rsidR="00195907" w:rsidRDefault="00E94EF2" w:rsidP="007D0D75">
      <w:pPr>
        <w:numPr>
          <w:ilvl w:val="1"/>
          <w:numId w:val="7"/>
        </w:numPr>
        <w:pBdr>
          <w:top w:val="nil"/>
          <w:left w:val="nil"/>
          <w:bottom w:val="nil"/>
          <w:right w:val="nil"/>
          <w:between w:val="nil"/>
        </w:pBdr>
        <w:ind w:left="1276"/>
        <w:jc w:val="both"/>
        <w:rPr>
          <w:rFonts w:ascii="Arial" w:eastAsia="Arial" w:hAnsi="Arial" w:cs="Arial"/>
          <w:i/>
          <w:color w:val="000000"/>
          <w:sz w:val="22"/>
          <w:szCs w:val="22"/>
        </w:rPr>
      </w:pPr>
      <w:r>
        <w:rPr>
          <w:rFonts w:ascii="Arial" w:eastAsia="Arial" w:hAnsi="Arial" w:cs="Arial"/>
          <w:b/>
          <w:color w:val="000000"/>
          <w:sz w:val="22"/>
          <w:szCs w:val="22"/>
        </w:rPr>
        <w:t>Enfoque territorial</w:t>
      </w:r>
      <w:r w:rsidRPr="00763900">
        <w:rPr>
          <w:rFonts w:ascii="Arial" w:eastAsia="Arial" w:hAnsi="Arial" w:cs="Arial"/>
          <w:b/>
          <w:bCs/>
          <w:color w:val="000000"/>
          <w:sz w:val="22"/>
          <w:szCs w:val="22"/>
        </w:rPr>
        <w:t>:</w:t>
      </w:r>
      <w:r>
        <w:rPr>
          <w:rFonts w:ascii="Arial" w:eastAsia="Arial" w:hAnsi="Arial" w:cs="Arial"/>
          <w:color w:val="000000"/>
          <w:sz w:val="22"/>
          <w:szCs w:val="22"/>
        </w:rPr>
        <w:t xml:space="preserve"> aquel que reconoce las particularidades del territorio, como un espacio social, político, económico, geográfico, cultural, étnico, lingüístico e históricamente construido, para establecer los </w:t>
      </w:r>
      <w:r w:rsidRPr="00763900">
        <w:rPr>
          <w:rFonts w:ascii="Arial" w:eastAsia="Arial" w:hAnsi="Arial" w:cs="Arial"/>
          <w:iCs/>
          <w:color w:val="000000"/>
          <w:sz w:val="22"/>
          <w:szCs w:val="22"/>
        </w:rPr>
        <w:t>arreglos institucionales más</w:t>
      </w:r>
      <w:r>
        <w:rPr>
          <w:rFonts w:ascii="Arial" w:eastAsia="Arial" w:hAnsi="Arial" w:cs="Arial"/>
          <w:i/>
          <w:color w:val="000000"/>
          <w:sz w:val="22"/>
          <w:szCs w:val="22"/>
        </w:rPr>
        <w:t xml:space="preserve"> </w:t>
      </w:r>
      <w:r>
        <w:rPr>
          <w:rFonts w:ascii="Arial" w:eastAsia="Arial" w:hAnsi="Arial" w:cs="Arial"/>
          <w:color w:val="000000"/>
          <w:sz w:val="22"/>
          <w:szCs w:val="22"/>
        </w:rPr>
        <w:t>adecuados para organizar e implementar servicios educativos que garanticen la inclusión de todas y todos en el territorio. De este modo, el Plan Marco es un instrumento que orienta la implementación de la educación inclusiva en el territorio y con el territorio.</w:t>
      </w:r>
      <w:r w:rsidRPr="00763900">
        <w:rPr>
          <w:rFonts w:ascii="Arial" w:eastAsia="Arial" w:hAnsi="Arial" w:cs="Arial"/>
          <w:iCs/>
          <w:color w:val="000000"/>
          <w:sz w:val="22"/>
          <w:szCs w:val="22"/>
          <w:vertAlign w:val="superscript"/>
        </w:rPr>
        <w:footnoteReference w:id="15"/>
      </w:r>
      <w:r w:rsidR="003554ED" w:rsidRPr="003554ED">
        <w:rPr>
          <w:rFonts w:ascii="Arial" w:eastAsia="Arial" w:hAnsi="Arial" w:cs="Arial"/>
          <w:iCs/>
          <w:color w:val="000000"/>
          <w:sz w:val="22"/>
          <w:szCs w:val="22"/>
          <w:vertAlign w:val="superscript"/>
        </w:rPr>
        <w:t xml:space="preserve">, </w:t>
      </w:r>
      <w:r w:rsidRPr="00763900">
        <w:rPr>
          <w:rFonts w:ascii="Arial" w:eastAsia="Arial" w:hAnsi="Arial" w:cs="Arial"/>
          <w:iCs/>
          <w:color w:val="000000"/>
          <w:sz w:val="22"/>
          <w:szCs w:val="22"/>
          <w:vertAlign w:val="superscript"/>
        </w:rPr>
        <w:footnoteReference w:id="16"/>
      </w:r>
      <w:r w:rsidRPr="00763900">
        <w:rPr>
          <w:rFonts w:ascii="Arial" w:eastAsia="Arial" w:hAnsi="Arial" w:cs="Arial"/>
          <w:iCs/>
          <w:color w:val="000000"/>
          <w:sz w:val="22"/>
          <w:szCs w:val="22"/>
        </w:rPr>
        <w:t xml:space="preserve"> </w:t>
      </w:r>
    </w:p>
    <w:p w14:paraId="000000B1" w14:textId="77777777" w:rsidR="00195907" w:rsidRDefault="00195907" w:rsidP="007D0D75">
      <w:pPr>
        <w:ind w:left="1276"/>
        <w:jc w:val="both"/>
        <w:rPr>
          <w:rFonts w:ascii="Arial" w:eastAsia="Arial" w:hAnsi="Arial" w:cs="Arial"/>
          <w:i/>
          <w:color w:val="000000"/>
          <w:sz w:val="22"/>
          <w:szCs w:val="22"/>
        </w:rPr>
      </w:pPr>
    </w:p>
    <w:p w14:paraId="000000B2" w14:textId="7D138B35" w:rsidR="00195907" w:rsidRDefault="00E94EF2" w:rsidP="007D0D75">
      <w:pPr>
        <w:numPr>
          <w:ilvl w:val="1"/>
          <w:numId w:val="7"/>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b/>
          <w:color w:val="000000"/>
          <w:sz w:val="22"/>
          <w:szCs w:val="22"/>
        </w:rPr>
        <w:t xml:space="preserve">Enfoque multisectorial: </w:t>
      </w:r>
      <w:r>
        <w:rPr>
          <w:rFonts w:ascii="Arial" w:eastAsia="Arial" w:hAnsi="Arial" w:cs="Arial"/>
          <w:color w:val="000000"/>
          <w:sz w:val="22"/>
          <w:szCs w:val="22"/>
        </w:rPr>
        <w:t>aquel que reconoce que la problemática de la exclusión educativa es multifactorial y multidimensional</w:t>
      </w:r>
      <w:r w:rsidR="003554ED">
        <w:rPr>
          <w:rFonts w:ascii="Arial" w:eastAsia="Arial" w:hAnsi="Arial" w:cs="Arial"/>
          <w:color w:val="000000"/>
          <w:sz w:val="22"/>
          <w:szCs w:val="22"/>
        </w:rPr>
        <w:t>;</w:t>
      </w:r>
      <w:r>
        <w:rPr>
          <w:rFonts w:ascii="Arial" w:eastAsia="Arial" w:hAnsi="Arial" w:cs="Arial"/>
          <w:color w:val="000000"/>
          <w:sz w:val="22"/>
          <w:szCs w:val="22"/>
        </w:rPr>
        <w:t xml:space="preserve"> por tanto, el abordaje de la educación inclusiva requiere de la participación de otros sectores (M</w:t>
      </w:r>
      <w:r w:rsidR="00F14C20">
        <w:rPr>
          <w:rFonts w:ascii="Arial" w:eastAsia="Arial" w:hAnsi="Arial" w:cs="Arial"/>
          <w:color w:val="000000"/>
          <w:sz w:val="22"/>
          <w:szCs w:val="22"/>
        </w:rPr>
        <w:t>insa</w:t>
      </w:r>
      <w:r>
        <w:rPr>
          <w:rFonts w:ascii="Arial" w:eastAsia="Arial" w:hAnsi="Arial" w:cs="Arial"/>
          <w:color w:val="000000"/>
          <w:sz w:val="22"/>
          <w:szCs w:val="22"/>
        </w:rPr>
        <w:t>, M</w:t>
      </w:r>
      <w:r w:rsidR="00F14C20">
        <w:rPr>
          <w:rFonts w:ascii="Arial" w:eastAsia="Arial" w:hAnsi="Arial" w:cs="Arial"/>
          <w:color w:val="000000"/>
          <w:sz w:val="22"/>
          <w:szCs w:val="22"/>
        </w:rPr>
        <w:t>intra</w:t>
      </w:r>
      <w:r>
        <w:rPr>
          <w:rFonts w:ascii="Arial" w:eastAsia="Arial" w:hAnsi="Arial" w:cs="Arial"/>
          <w:color w:val="000000"/>
          <w:sz w:val="22"/>
          <w:szCs w:val="22"/>
        </w:rPr>
        <w:t>, M</w:t>
      </w:r>
      <w:r w:rsidR="00F14C20">
        <w:rPr>
          <w:rFonts w:ascii="Arial" w:eastAsia="Arial" w:hAnsi="Arial" w:cs="Arial"/>
          <w:color w:val="000000"/>
          <w:sz w:val="22"/>
          <w:szCs w:val="22"/>
        </w:rPr>
        <w:t>idis</w:t>
      </w:r>
      <w:r>
        <w:rPr>
          <w:rFonts w:ascii="Arial" w:eastAsia="Arial" w:hAnsi="Arial" w:cs="Arial"/>
          <w:color w:val="000000"/>
          <w:sz w:val="22"/>
          <w:szCs w:val="22"/>
        </w:rPr>
        <w:t xml:space="preserve">, MIMP, entre otros) </w:t>
      </w:r>
      <w:r w:rsidR="003554ED">
        <w:rPr>
          <w:rFonts w:ascii="Arial" w:eastAsia="Arial" w:hAnsi="Arial" w:cs="Arial"/>
          <w:color w:val="000000"/>
          <w:sz w:val="22"/>
          <w:szCs w:val="22"/>
        </w:rPr>
        <w:t>en los ámbitos</w:t>
      </w:r>
      <w:r>
        <w:rPr>
          <w:rFonts w:ascii="Arial" w:eastAsia="Arial" w:hAnsi="Arial" w:cs="Arial"/>
          <w:color w:val="000000"/>
          <w:sz w:val="22"/>
          <w:szCs w:val="22"/>
        </w:rPr>
        <w:t xml:space="preserve"> nacional y territorial.</w:t>
      </w:r>
    </w:p>
    <w:p w14:paraId="000000B3" w14:textId="77777777" w:rsidR="00195907" w:rsidRDefault="00195907" w:rsidP="007D0D75">
      <w:pPr>
        <w:ind w:left="1276"/>
        <w:jc w:val="both"/>
        <w:rPr>
          <w:rFonts w:ascii="Arial" w:eastAsia="Arial" w:hAnsi="Arial" w:cs="Arial"/>
          <w:color w:val="000000"/>
          <w:sz w:val="22"/>
          <w:szCs w:val="22"/>
        </w:rPr>
      </w:pPr>
    </w:p>
    <w:p w14:paraId="000000B4" w14:textId="300E611B" w:rsidR="00195907" w:rsidRDefault="00E94EF2" w:rsidP="007D0D75">
      <w:pPr>
        <w:numPr>
          <w:ilvl w:val="1"/>
          <w:numId w:val="7"/>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b/>
          <w:color w:val="000000"/>
          <w:sz w:val="22"/>
          <w:szCs w:val="22"/>
        </w:rPr>
        <w:t xml:space="preserve">Enfoque </w:t>
      </w:r>
      <w:r>
        <w:rPr>
          <w:rFonts w:ascii="Arial" w:eastAsia="Arial" w:hAnsi="Arial" w:cs="Arial"/>
          <w:b/>
          <w:sz w:val="22"/>
          <w:szCs w:val="22"/>
        </w:rPr>
        <w:t>transdisciplinario</w:t>
      </w:r>
      <w:r>
        <w:rPr>
          <w:rFonts w:ascii="Arial" w:eastAsia="Arial" w:hAnsi="Arial" w:cs="Arial"/>
          <w:b/>
          <w:color w:val="000000"/>
          <w:sz w:val="22"/>
          <w:szCs w:val="22"/>
        </w:rPr>
        <w:t>:</w:t>
      </w:r>
      <w:r>
        <w:rPr>
          <w:rFonts w:ascii="Arial" w:eastAsia="Arial" w:hAnsi="Arial" w:cs="Arial"/>
          <w:color w:val="000000"/>
          <w:sz w:val="22"/>
          <w:szCs w:val="22"/>
        </w:rPr>
        <w:t xml:space="preserve"> aquel que concibe campos disciplinarios </w:t>
      </w:r>
      <w:r w:rsidR="00F57117">
        <w:rPr>
          <w:rFonts w:ascii="Arial" w:eastAsia="Arial" w:hAnsi="Arial" w:cs="Arial"/>
          <w:color w:val="000000"/>
          <w:sz w:val="22"/>
          <w:szCs w:val="22"/>
        </w:rPr>
        <w:t>interconectados y sin</w:t>
      </w:r>
      <w:r>
        <w:rPr>
          <w:rFonts w:ascii="Arial" w:eastAsia="Arial" w:hAnsi="Arial" w:cs="Arial"/>
          <w:color w:val="000000"/>
          <w:sz w:val="22"/>
          <w:szCs w:val="22"/>
        </w:rPr>
        <w:t xml:space="preserve"> fronteras entre </w:t>
      </w:r>
      <w:r w:rsidR="00F14C20">
        <w:rPr>
          <w:rFonts w:ascii="Arial" w:eastAsia="Arial" w:hAnsi="Arial" w:cs="Arial"/>
          <w:color w:val="000000"/>
          <w:sz w:val="22"/>
          <w:szCs w:val="22"/>
        </w:rPr>
        <w:t>ellos</w:t>
      </w:r>
      <w:r>
        <w:rPr>
          <w:rFonts w:ascii="Arial" w:eastAsia="Arial" w:hAnsi="Arial" w:cs="Arial"/>
          <w:color w:val="000000"/>
          <w:sz w:val="22"/>
          <w:szCs w:val="22"/>
        </w:rPr>
        <w:t xml:space="preserve">. Bajo este enfoque, los profesionales docentes y no docentes de las instituciones educativas colaboran entre sí por un mismo objetivo: el abordaje integral en la atención de cada estudiante para lograr su plena inclusión en la escuela y la comunidad educativa. </w:t>
      </w:r>
    </w:p>
    <w:p w14:paraId="000000B5" w14:textId="77777777" w:rsidR="00195907" w:rsidRDefault="00195907" w:rsidP="007D0D75">
      <w:pPr>
        <w:pBdr>
          <w:top w:val="nil"/>
          <w:left w:val="nil"/>
          <w:bottom w:val="nil"/>
          <w:right w:val="nil"/>
          <w:between w:val="nil"/>
        </w:pBdr>
        <w:ind w:left="1276"/>
        <w:jc w:val="both"/>
        <w:rPr>
          <w:rFonts w:ascii="Arial" w:eastAsia="Arial" w:hAnsi="Arial" w:cs="Arial"/>
          <w:b/>
          <w:color w:val="000000"/>
          <w:sz w:val="22"/>
          <w:szCs w:val="22"/>
        </w:rPr>
      </w:pPr>
    </w:p>
    <w:p w14:paraId="000000B6" w14:textId="25CFDE49" w:rsidR="00195907" w:rsidRDefault="00E94EF2" w:rsidP="007D0D75">
      <w:pPr>
        <w:numPr>
          <w:ilvl w:val="1"/>
          <w:numId w:val="7"/>
        </w:numPr>
        <w:pBdr>
          <w:top w:val="nil"/>
          <w:left w:val="nil"/>
          <w:bottom w:val="nil"/>
          <w:right w:val="nil"/>
          <w:between w:val="nil"/>
        </w:pBdr>
        <w:ind w:left="1276"/>
        <w:jc w:val="both"/>
        <w:rPr>
          <w:rFonts w:ascii="Arial" w:eastAsia="Arial" w:hAnsi="Arial" w:cs="Arial"/>
          <w:b/>
          <w:color w:val="000000"/>
          <w:sz w:val="22"/>
          <w:szCs w:val="22"/>
        </w:rPr>
      </w:pPr>
      <w:r>
        <w:rPr>
          <w:rFonts w:ascii="Arial" w:eastAsia="Arial" w:hAnsi="Arial" w:cs="Arial"/>
          <w:b/>
          <w:color w:val="000000"/>
          <w:sz w:val="22"/>
          <w:szCs w:val="22"/>
        </w:rPr>
        <w:t xml:space="preserve">Enfoque intercultural: </w:t>
      </w:r>
      <w:r w:rsidR="008F27F9">
        <w:rPr>
          <w:rFonts w:ascii="Arial" w:eastAsia="Arial" w:hAnsi="Arial" w:cs="Arial"/>
          <w:color w:val="000000"/>
          <w:sz w:val="22"/>
          <w:szCs w:val="22"/>
        </w:rPr>
        <w:t xml:space="preserve">reconoce </w:t>
      </w:r>
      <w:r>
        <w:rPr>
          <w:rFonts w:ascii="Arial" w:eastAsia="Arial" w:hAnsi="Arial" w:cs="Arial"/>
          <w:color w:val="000000"/>
          <w:sz w:val="22"/>
          <w:szCs w:val="22"/>
        </w:rPr>
        <w:t xml:space="preserve">las diferencias culturales como uno de los pilares de la construcción de una sociedad democrática, fundamentada en el establecimiento de relaciones de equidad e igualdad de oportunidades y derechos. Este enfoque implica que el </w:t>
      </w:r>
      <w:r w:rsidR="008F27F9">
        <w:rPr>
          <w:rFonts w:ascii="Arial" w:eastAsia="Arial" w:hAnsi="Arial" w:cs="Arial"/>
          <w:color w:val="000000"/>
          <w:sz w:val="22"/>
          <w:szCs w:val="22"/>
        </w:rPr>
        <w:t xml:space="preserve">Estado </w:t>
      </w:r>
      <w:r>
        <w:rPr>
          <w:rFonts w:ascii="Arial" w:eastAsia="Arial" w:hAnsi="Arial" w:cs="Arial"/>
          <w:color w:val="000000"/>
          <w:sz w:val="22"/>
          <w:szCs w:val="22"/>
        </w:rPr>
        <w:t xml:space="preserve">valore e incorpore diferentes visiones </w:t>
      </w:r>
      <w:r>
        <w:rPr>
          <w:rFonts w:ascii="Arial" w:eastAsia="Arial" w:hAnsi="Arial" w:cs="Arial"/>
          <w:sz w:val="22"/>
          <w:szCs w:val="22"/>
        </w:rPr>
        <w:t xml:space="preserve">culturales, concepciones de bienestar y desarrollo de los diversos grupos étnico-culturales para la generación de servicios con pertinencia cultural, la promoción de una ciudadanía intercultural basada en el diálogo y la atención diferenciada a los pueblos indígenas y la población afroperuana. </w:t>
      </w:r>
    </w:p>
    <w:p w14:paraId="000000B7" w14:textId="77777777" w:rsidR="00195907" w:rsidRDefault="00195907" w:rsidP="007D0D75">
      <w:pPr>
        <w:ind w:left="1276"/>
        <w:jc w:val="both"/>
        <w:rPr>
          <w:rFonts w:ascii="Arial" w:eastAsia="Arial" w:hAnsi="Arial" w:cs="Arial"/>
          <w:b/>
          <w:color w:val="000000"/>
          <w:sz w:val="22"/>
          <w:szCs w:val="22"/>
        </w:rPr>
      </w:pPr>
    </w:p>
    <w:p w14:paraId="000000B8" w14:textId="75FD00B1" w:rsidR="00195907" w:rsidRDefault="00E94EF2" w:rsidP="007D0D75">
      <w:pPr>
        <w:numPr>
          <w:ilvl w:val="1"/>
          <w:numId w:val="7"/>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b/>
          <w:color w:val="000000"/>
          <w:sz w:val="22"/>
          <w:szCs w:val="22"/>
        </w:rPr>
        <w:t xml:space="preserve">Enfoque </w:t>
      </w:r>
      <w:r w:rsidR="008F27F9">
        <w:rPr>
          <w:rFonts w:ascii="Arial" w:eastAsia="Arial" w:hAnsi="Arial" w:cs="Arial"/>
          <w:b/>
          <w:color w:val="000000"/>
          <w:sz w:val="22"/>
          <w:szCs w:val="22"/>
        </w:rPr>
        <w:t xml:space="preserve">de </w:t>
      </w:r>
      <w:sdt>
        <w:sdtPr>
          <w:tag w:val="goog_rdk_31"/>
          <w:id w:val="-1198308515"/>
        </w:sdtPr>
        <w:sdtEndPr/>
        <w:sdtContent>
          <w:r>
            <w:rPr>
              <w:rFonts w:ascii="Arial" w:eastAsia="Arial" w:hAnsi="Arial" w:cs="Arial"/>
              <w:b/>
              <w:color w:val="000000"/>
              <w:sz w:val="22"/>
              <w:szCs w:val="22"/>
            </w:rPr>
            <w:t xml:space="preserve">igualdad de </w:t>
          </w:r>
        </w:sdtContent>
      </w:sdt>
      <w:r>
        <w:rPr>
          <w:rFonts w:ascii="Arial" w:eastAsia="Arial" w:hAnsi="Arial" w:cs="Arial"/>
          <w:b/>
          <w:color w:val="000000"/>
          <w:sz w:val="22"/>
          <w:szCs w:val="22"/>
        </w:rPr>
        <w:t xml:space="preserve">género: </w:t>
      </w:r>
      <w:r>
        <w:rPr>
          <w:rFonts w:ascii="Arial" w:eastAsia="Arial" w:hAnsi="Arial" w:cs="Arial"/>
          <w:color w:val="000000"/>
          <w:sz w:val="22"/>
          <w:szCs w:val="22"/>
        </w:rPr>
        <w:t>aquel que contempla en el abordaje de la problemática de exclusión la atención integral y afirmativa de la igualdad de género, la construcción de relaciones simétricas entre mujeres y hombres</w:t>
      </w:r>
      <w:r w:rsidR="006A4019">
        <w:rPr>
          <w:rFonts w:ascii="Arial" w:eastAsia="Arial" w:hAnsi="Arial" w:cs="Arial"/>
          <w:color w:val="000000"/>
          <w:sz w:val="22"/>
          <w:szCs w:val="22"/>
        </w:rPr>
        <w:t>,</w:t>
      </w:r>
      <w:r>
        <w:rPr>
          <w:rFonts w:ascii="Arial" w:eastAsia="Arial" w:hAnsi="Arial" w:cs="Arial"/>
          <w:color w:val="000000"/>
          <w:sz w:val="22"/>
          <w:szCs w:val="22"/>
        </w:rPr>
        <w:t xml:space="preserve"> y la erradicación de toda forma de violencia de género para lograr el acceso igualitario a una educación de calidad de todas y todos los estudiantes. La </w:t>
      </w:r>
      <w:r w:rsidR="006A4019">
        <w:rPr>
          <w:rFonts w:ascii="Arial" w:eastAsia="Arial" w:hAnsi="Arial" w:cs="Arial"/>
          <w:color w:val="000000"/>
          <w:sz w:val="22"/>
          <w:szCs w:val="22"/>
        </w:rPr>
        <w:t xml:space="preserve">igualdad </w:t>
      </w:r>
      <w:r>
        <w:rPr>
          <w:rFonts w:ascii="Arial" w:eastAsia="Arial" w:hAnsi="Arial" w:cs="Arial"/>
          <w:color w:val="000000"/>
          <w:sz w:val="22"/>
          <w:szCs w:val="22"/>
        </w:rPr>
        <w:t xml:space="preserve">de </w:t>
      </w:r>
      <w:r w:rsidR="006A4019">
        <w:rPr>
          <w:rFonts w:ascii="Arial" w:eastAsia="Arial" w:hAnsi="Arial" w:cs="Arial"/>
          <w:color w:val="000000"/>
          <w:sz w:val="22"/>
          <w:szCs w:val="22"/>
        </w:rPr>
        <w:t xml:space="preserve">género </w:t>
      </w:r>
      <w:r>
        <w:rPr>
          <w:rFonts w:ascii="Arial" w:eastAsia="Arial" w:hAnsi="Arial" w:cs="Arial"/>
          <w:color w:val="000000"/>
          <w:sz w:val="22"/>
          <w:szCs w:val="22"/>
        </w:rPr>
        <w:t>se refiere a la igual valoración de los diferentes comportamientos, aspiraciones y necesidades de mujeres y varones. En una situación de igualdad real, los derechos, deberes y oportunidades de las personas no dependen de su identidad de género</w:t>
      </w:r>
      <w:r w:rsidR="006A4019">
        <w:rPr>
          <w:rFonts w:ascii="Arial" w:eastAsia="Arial" w:hAnsi="Arial" w:cs="Arial"/>
          <w:color w:val="000000"/>
          <w:sz w:val="22"/>
          <w:szCs w:val="22"/>
        </w:rPr>
        <w:t>;</w:t>
      </w:r>
      <w:r>
        <w:rPr>
          <w:rFonts w:ascii="Arial" w:eastAsia="Arial" w:hAnsi="Arial" w:cs="Arial"/>
          <w:color w:val="000000"/>
          <w:sz w:val="22"/>
          <w:szCs w:val="22"/>
        </w:rPr>
        <w:t xml:space="preserve"> por lo tanto, todos tienen las mismas condiciones y posibilidades para ejercer sus derechos, así como para ampliar sus capacidades y oportunidades de desarrollo personal, contribuyendo </w:t>
      </w:r>
      <w:r w:rsidR="006A4019">
        <w:rPr>
          <w:rFonts w:ascii="Arial" w:eastAsia="Arial" w:hAnsi="Arial" w:cs="Arial"/>
          <w:color w:val="000000"/>
          <w:sz w:val="22"/>
          <w:szCs w:val="22"/>
        </w:rPr>
        <w:t xml:space="preserve">así </w:t>
      </w:r>
      <w:r>
        <w:rPr>
          <w:rFonts w:ascii="Arial" w:eastAsia="Arial" w:hAnsi="Arial" w:cs="Arial"/>
          <w:color w:val="000000"/>
          <w:sz w:val="22"/>
          <w:szCs w:val="22"/>
        </w:rPr>
        <w:t xml:space="preserve">al desarrollo social y beneficiándose de sus resultados. (Currículo Nacional </w:t>
      </w:r>
      <w:r>
        <w:rPr>
          <w:rFonts w:ascii="Arial" w:eastAsia="Arial" w:hAnsi="Arial" w:cs="Arial"/>
          <w:color w:val="000000"/>
          <w:sz w:val="22"/>
          <w:szCs w:val="22"/>
        </w:rPr>
        <w:lastRenderedPageBreak/>
        <w:t xml:space="preserve">de </w:t>
      </w:r>
      <w:sdt>
        <w:sdtPr>
          <w:tag w:val="goog_rdk_32"/>
          <w:id w:val="-818796731"/>
        </w:sdtPr>
        <w:sdtEndPr/>
        <w:sdtContent>
          <w:sdt>
            <w:sdtPr>
              <w:tag w:val="goog_rdk_33"/>
              <w:id w:val="-1845002234"/>
            </w:sdtPr>
            <w:sdtEndPr/>
            <w:sdtContent/>
          </w:sdt>
          <w:r>
            <w:rPr>
              <w:rFonts w:ascii="Arial" w:eastAsia="Arial" w:hAnsi="Arial" w:cs="Arial"/>
              <w:color w:val="000000"/>
              <w:sz w:val="22"/>
              <w:szCs w:val="22"/>
            </w:rPr>
            <w:t>Educación</w:t>
          </w:r>
        </w:sdtContent>
      </w:sdt>
      <w:sdt>
        <w:sdtPr>
          <w:tag w:val="goog_rdk_34"/>
          <w:id w:val="-1076128923"/>
          <w:showingPlcHdr/>
        </w:sdtPr>
        <w:sdtEndPr/>
        <w:sdtContent>
          <w:r w:rsidR="001C3BE2">
            <w:t xml:space="preserve">     </w:t>
          </w:r>
        </w:sdtContent>
      </w:sdt>
      <w:r>
        <w:rPr>
          <w:rFonts w:ascii="Arial" w:eastAsia="Arial" w:hAnsi="Arial" w:cs="Arial"/>
          <w:color w:val="000000"/>
          <w:sz w:val="22"/>
          <w:szCs w:val="22"/>
        </w:rPr>
        <w:t xml:space="preserve"> Básica CNEB</w:t>
      </w:r>
      <w:r>
        <w:rPr>
          <w:rFonts w:ascii="Arial" w:eastAsia="Arial" w:hAnsi="Arial" w:cs="Arial"/>
          <w:sz w:val="22"/>
          <w:szCs w:val="22"/>
        </w:rPr>
        <w:t xml:space="preserve"> </w:t>
      </w:r>
      <w:r>
        <w:t xml:space="preserve">y </w:t>
      </w:r>
      <w:r>
        <w:rPr>
          <w:rFonts w:ascii="Arial" w:eastAsia="Arial" w:hAnsi="Arial" w:cs="Arial"/>
          <w:color w:val="000000"/>
          <w:sz w:val="22"/>
          <w:szCs w:val="22"/>
        </w:rPr>
        <w:t xml:space="preserve">Política Nacional de Educación Superior y Técnico-Productiva </w:t>
      </w:r>
      <w:r>
        <w:rPr>
          <w:rFonts w:ascii="Arial" w:eastAsia="Arial" w:hAnsi="Arial" w:cs="Arial"/>
          <w:sz w:val="22"/>
          <w:szCs w:val="22"/>
        </w:rPr>
        <w:t>PNESTP)</w:t>
      </w:r>
    </w:p>
    <w:p w14:paraId="000000B9" w14:textId="77777777" w:rsidR="00195907" w:rsidRDefault="00195907" w:rsidP="007D0D75">
      <w:pPr>
        <w:ind w:left="1276"/>
        <w:jc w:val="both"/>
        <w:rPr>
          <w:rFonts w:ascii="Arial" w:eastAsia="Arial" w:hAnsi="Arial" w:cs="Arial"/>
          <w:color w:val="000000"/>
          <w:sz w:val="22"/>
          <w:szCs w:val="22"/>
        </w:rPr>
      </w:pPr>
    </w:p>
    <w:p w14:paraId="000000BA" w14:textId="45A24842" w:rsidR="00195907" w:rsidRDefault="00E94EF2" w:rsidP="007D0D75">
      <w:pPr>
        <w:numPr>
          <w:ilvl w:val="1"/>
          <w:numId w:val="7"/>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b/>
          <w:color w:val="000000"/>
          <w:sz w:val="22"/>
          <w:szCs w:val="22"/>
        </w:rPr>
        <w:t>Enfoque interseccional</w:t>
      </w:r>
      <w:r w:rsidRPr="00763900">
        <w:rPr>
          <w:rFonts w:ascii="Arial" w:eastAsia="Arial" w:hAnsi="Arial" w:cs="Arial"/>
          <w:b/>
          <w:bCs/>
          <w:color w:val="000000"/>
          <w:sz w:val="22"/>
          <w:szCs w:val="22"/>
        </w:rPr>
        <w:t>:</w:t>
      </w:r>
      <w:r>
        <w:rPr>
          <w:rFonts w:ascii="Arial" w:eastAsia="Arial" w:hAnsi="Arial" w:cs="Arial"/>
          <w:color w:val="000000"/>
          <w:sz w:val="22"/>
          <w:szCs w:val="22"/>
        </w:rPr>
        <w:t xml:space="preserve"> </w:t>
      </w:r>
      <w:r w:rsidR="006A4019">
        <w:rPr>
          <w:rFonts w:ascii="Arial" w:eastAsia="Arial" w:hAnsi="Arial" w:cs="Arial"/>
          <w:color w:val="000000"/>
          <w:sz w:val="22"/>
          <w:szCs w:val="22"/>
        </w:rPr>
        <w:t xml:space="preserve">reconoce </w:t>
      </w:r>
      <w:r>
        <w:rPr>
          <w:rFonts w:ascii="Arial" w:eastAsia="Arial" w:hAnsi="Arial" w:cs="Arial"/>
          <w:color w:val="000000"/>
          <w:sz w:val="22"/>
          <w:szCs w:val="22"/>
        </w:rPr>
        <w:t xml:space="preserve">que en la condición de exclusión confluyen diversos factores de discriminación: discapacidad, etnia, religión, nivel socioeconómico, opinión política, origen social, orientación sexual, identidad de género, </w:t>
      </w:r>
      <w:r w:rsidR="006A4019">
        <w:rPr>
          <w:rFonts w:ascii="Arial" w:eastAsia="Arial" w:hAnsi="Arial" w:cs="Arial"/>
          <w:color w:val="000000"/>
          <w:sz w:val="22"/>
          <w:szCs w:val="22"/>
        </w:rPr>
        <w:t xml:space="preserve">condición de </w:t>
      </w:r>
      <w:r>
        <w:rPr>
          <w:rFonts w:ascii="Arial" w:eastAsia="Arial" w:hAnsi="Arial" w:cs="Arial"/>
          <w:color w:val="000000"/>
          <w:sz w:val="22"/>
          <w:szCs w:val="22"/>
        </w:rPr>
        <w:t xml:space="preserve">inmigrante, edad, entre </w:t>
      </w:r>
      <w:r w:rsidR="006A4019">
        <w:rPr>
          <w:rFonts w:ascii="Arial" w:eastAsia="Arial" w:hAnsi="Arial" w:cs="Arial"/>
          <w:color w:val="000000"/>
          <w:sz w:val="22"/>
          <w:szCs w:val="22"/>
        </w:rPr>
        <w:t>otros</w:t>
      </w:r>
      <w:r>
        <w:rPr>
          <w:rFonts w:ascii="Arial" w:eastAsia="Arial" w:hAnsi="Arial" w:cs="Arial"/>
          <w:color w:val="000000"/>
          <w:sz w:val="22"/>
          <w:szCs w:val="22"/>
        </w:rPr>
        <w:t>. Esto demanda trabajar las distintas formas de desigualdad, opresión</w:t>
      </w:r>
      <w:r w:rsidR="006A4019">
        <w:rPr>
          <w:rFonts w:ascii="Arial" w:eastAsia="Arial" w:hAnsi="Arial" w:cs="Arial"/>
          <w:color w:val="000000"/>
          <w:sz w:val="22"/>
          <w:szCs w:val="22"/>
        </w:rPr>
        <w:t xml:space="preserve"> y </w:t>
      </w:r>
      <w:r>
        <w:rPr>
          <w:rFonts w:ascii="Arial" w:eastAsia="Arial" w:hAnsi="Arial" w:cs="Arial"/>
          <w:color w:val="000000"/>
          <w:sz w:val="22"/>
          <w:szCs w:val="22"/>
        </w:rPr>
        <w:t>discriminación que afecta</w:t>
      </w:r>
      <w:r w:rsidR="00713474">
        <w:rPr>
          <w:rFonts w:ascii="Arial" w:eastAsia="Arial" w:hAnsi="Arial" w:cs="Arial"/>
          <w:color w:val="000000"/>
          <w:sz w:val="22"/>
          <w:szCs w:val="22"/>
        </w:rPr>
        <w:t>n</w:t>
      </w:r>
      <w:r>
        <w:rPr>
          <w:rFonts w:ascii="Arial" w:eastAsia="Arial" w:hAnsi="Arial" w:cs="Arial"/>
          <w:color w:val="000000"/>
          <w:sz w:val="22"/>
          <w:szCs w:val="22"/>
        </w:rPr>
        <w:t xml:space="preserve"> a la población escolar en situación de exclusión o en riesgo de exclusión educativa.</w:t>
      </w:r>
    </w:p>
    <w:p w14:paraId="000000BB" w14:textId="77777777" w:rsidR="00195907" w:rsidRDefault="00195907" w:rsidP="007D0D75">
      <w:pPr>
        <w:pBdr>
          <w:top w:val="nil"/>
          <w:left w:val="nil"/>
          <w:bottom w:val="nil"/>
          <w:right w:val="nil"/>
          <w:between w:val="nil"/>
        </w:pBdr>
        <w:spacing w:line="259" w:lineRule="auto"/>
        <w:ind w:left="1276"/>
        <w:rPr>
          <w:rFonts w:ascii="Arial" w:eastAsia="Arial" w:hAnsi="Arial" w:cs="Arial"/>
          <w:color w:val="000000"/>
          <w:sz w:val="22"/>
          <w:szCs w:val="22"/>
        </w:rPr>
      </w:pPr>
    </w:p>
    <w:p w14:paraId="000000BC" w14:textId="3261F813" w:rsidR="00195907" w:rsidRDefault="00E94EF2" w:rsidP="007D0D75">
      <w:pPr>
        <w:numPr>
          <w:ilvl w:val="1"/>
          <w:numId w:val="7"/>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b/>
          <w:color w:val="000000"/>
          <w:sz w:val="22"/>
          <w:szCs w:val="22"/>
        </w:rPr>
        <w:t xml:space="preserve">Enfoque de inclusión </w:t>
      </w:r>
      <w:sdt>
        <w:sdtPr>
          <w:tag w:val="goog_rdk_36"/>
          <w:id w:val="-656614287"/>
        </w:sdtPr>
        <w:sdtEndPr/>
        <w:sdtContent/>
      </w:sdt>
      <w:r>
        <w:rPr>
          <w:rFonts w:ascii="Arial" w:eastAsia="Arial" w:hAnsi="Arial" w:cs="Arial"/>
          <w:b/>
          <w:color w:val="000000"/>
          <w:sz w:val="22"/>
          <w:szCs w:val="22"/>
        </w:rPr>
        <w:t xml:space="preserve">o atención a la diversidad: </w:t>
      </w:r>
      <w:r w:rsidR="00713474">
        <w:rPr>
          <w:rFonts w:ascii="Arial" w:eastAsia="Arial" w:hAnsi="Arial" w:cs="Arial"/>
          <w:color w:val="000000"/>
          <w:sz w:val="22"/>
          <w:szCs w:val="22"/>
        </w:rPr>
        <w:t xml:space="preserve">es </w:t>
      </w:r>
      <w:r>
        <w:rPr>
          <w:rFonts w:ascii="Arial" w:eastAsia="Arial" w:hAnsi="Arial" w:cs="Arial"/>
          <w:color w:val="000000"/>
          <w:sz w:val="22"/>
          <w:szCs w:val="22"/>
        </w:rPr>
        <w:t>un</w:t>
      </w:r>
      <w:r>
        <w:rPr>
          <w:rFonts w:ascii="Arial" w:eastAsia="Arial" w:hAnsi="Arial" w:cs="Arial"/>
          <w:b/>
          <w:color w:val="000000"/>
          <w:sz w:val="22"/>
          <w:szCs w:val="22"/>
        </w:rPr>
        <w:t xml:space="preserve"> </w:t>
      </w:r>
      <w:r>
        <w:rPr>
          <w:rFonts w:ascii="Arial" w:eastAsia="Arial" w:hAnsi="Arial" w:cs="Arial"/>
          <w:color w:val="000000"/>
          <w:sz w:val="22"/>
          <w:szCs w:val="22"/>
        </w:rPr>
        <w:t>enfoque transversal que se deriva del principio de inclusión establecido en la Ley General de Educación, recogido en el Currículo Nacional de Educación Básica</w:t>
      </w:r>
      <w:r w:rsidR="00171B2B">
        <w:rPr>
          <w:rFonts w:ascii="Arial" w:eastAsia="Arial" w:hAnsi="Arial" w:cs="Arial"/>
          <w:color w:val="000000"/>
          <w:sz w:val="22"/>
          <w:szCs w:val="22"/>
        </w:rPr>
        <w:t>,</w:t>
      </w:r>
      <w:r>
        <w:rPr>
          <w:rFonts w:ascii="Arial" w:eastAsia="Arial" w:hAnsi="Arial" w:cs="Arial"/>
          <w:color w:val="000000"/>
          <w:sz w:val="22"/>
          <w:szCs w:val="22"/>
        </w:rPr>
        <w:t xml:space="preserve"> así como en la Política Nacional de Educación Superior y </w:t>
      </w:r>
      <w:r>
        <w:rPr>
          <w:rFonts w:ascii="Arial" w:eastAsia="Arial" w:hAnsi="Arial" w:cs="Arial"/>
          <w:sz w:val="22"/>
          <w:szCs w:val="22"/>
        </w:rPr>
        <w:t>Técnico-Productiva</w:t>
      </w:r>
      <w:r>
        <w:rPr>
          <w:rFonts w:ascii="Arial" w:eastAsia="Arial" w:hAnsi="Arial" w:cs="Arial"/>
          <w:color w:val="000000"/>
          <w:sz w:val="22"/>
          <w:szCs w:val="22"/>
        </w:rPr>
        <w:t xml:space="preserve">. Se refiere a identificar y erradicar barreras que generan exclusión, discriminación y desigualdad de oportunidades, y que impiden la participación y conclusión del proceso educativo </w:t>
      </w:r>
      <w:r>
        <w:rPr>
          <w:rFonts w:ascii="Arial" w:eastAsia="Arial" w:hAnsi="Arial" w:cs="Arial"/>
          <w:sz w:val="22"/>
          <w:szCs w:val="22"/>
        </w:rPr>
        <w:t xml:space="preserve">de </w:t>
      </w:r>
      <w:r>
        <w:rPr>
          <w:rFonts w:ascii="Arial" w:eastAsia="Arial" w:hAnsi="Arial" w:cs="Arial"/>
          <w:color w:val="000000"/>
          <w:sz w:val="22"/>
          <w:szCs w:val="22"/>
        </w:rPr>
        <w:t>las niñas, niños, adolescentes, jóvenes, adultos y adultos ma</w:t>
      </w:r>
      <w:r>
        <w:rPr>
          <w:rFonts w:ascii="Arial" w:eastAsia="Arial" w:hAnsi="Arial" w:cs="Arial"/>
          <w:sz w:val="22"/>
          <w:szCs w:val="22"/>
        </w:rPr>
        <w:t>yores</w:t>
      </w:r>
      <w:r>
        <w:rPr>
          <w:rFonts w:ascii="Arial" w:eastAsia="Arial" w:hAnsi="Arial" w:cs="Arial"/>
          <w:color w:val="000000"/>
          <w:sz w:val="22"/>
          <w:szCs w:val="22"/>
        </w:rPr>
        <w:t xml:space="preserve"> </w:t>
      </w:r>
      <w:r>
        <w:rPr>
          <w:rFonts w:ascii="Arial" w:eastAsia="Arial" w:hAnsi="Arial" w:cs="Arial"/>
          <w:sz w:val="22"/>
          <w:szCs w:val="22"/>
        </w:rPr>
        <w:t>en igualdad de oportunidades</w:t>
      </w:r>
      <w:r>
        <w:rPr>
          <w:rFonts w:ascii="Arial" w:eastAsia="Arial" w:hAnsi="Arial" w:cs="Arial"/>
          <w:color w:val="000000"/>
          <w:sz w:val="22"/>
          <w:szCs w:val="22"/>
        </w:rPr>
        <w:t xml:space="preserve">, independientemente de sus diferencias culturales, sociales, étnicas, religiosas, de género, condición de discapacidad o estilos de aprendizaje. Además, </w:t>
      </w:r>
      <w:r w:rsidR="00171B2B">
        <w:rPr>
          <w:rFonts w:ascii="Arial" w:eastAsia="Arial" w:hAnsi="Arial" w:cs="Arial"/>
          <w:color w:val="000000"/>
          <w:sz w:val="22"/>
          <w:szCs w:val="22"/>
        </w:rPr>
        <w:t xml:space="preserve">las y </w:t>
      </w:r>
      <w:r>
        <w:rPr>
          <w:rFonts w:ascii="Arial" w:eastAsia="Arial" w:hAnsi="Arial" w:cs="Arial"/>
          <w:color w:val="000000"/>
          <w:sz w:val="22"/>
          <w:szCs w:val="22"/>
        </w:rPr>
        <w:t>los estudiantes con mayores desventajas de inicio deben recibir del Estado una atención mayor y más pertinente para que puedan estar en condiciones de aprovechar sin menoscabo alguno las oportunidades que el sistema educativo les ofrece</w:t>
      </w:r>
      <w:r w:rsidR="00171B2B">
        <w:rPr>
          <w:rFonts w:ascii="Arial" w:eastAsia="Arial" w:hAnsi="Arial" w:cs="Arial"/>
          <w:color w:val="000000"/>
          <w:sz w:val="22"/>
          <w:szCs w:val="22"/>
        </w:rPr>
        <w:t>.</w:t>
      </w:r>
      <w:r>
        <w:rPr>
          <w:rFonts w:ascii="Arial" w:eastAsia="Arial" w:hAnsi="Arial" w:cs="Arial"/>
          <w:color w:val="000000"/>
          <w:sz w:val="22"/>
          <w:szCs w:val="22"/>
          <w:vertAlign w:val="superscript"/>
        </w:rPr>
        <w:footnoteReference w:id="17"/>
      </w:r>
    </w:p>
    <w:p w14:paraId="000000BD" w14:textId="77777777" w:rsidR="00195907" w:rsidRDefault="00195907" w:rsidP="007D0D75">
      <w:pPr>
        <w:ind w:left="1276"/>
        <w:rPr>
          <w:rFonts w:ascii="Arial" w:eastAsia="Arial" w:hAnsi="Arial" w:cs="Arial"/>
          <w:color w:val="000000"/>
          <w:sz w:val="22"/>
          <w:szCs w:val="22"/>
        </w:rPr>
      </w:pPr>
    </w:p>
    <w:p w14:paraId="000000BF" w14:textId="10E844F4" w:rsidR="00195907" w:rsidRPr="001B480F" w:rsidRDefault="00C440F4" w:rsidP="00763900">
      <w:pPr>
        <w:numPr>
          <w:ilvl w:val="1"/>
          <w:numId w:val="7"/>
        </w:numPr>
        <w:pBdr>
          <w:top w:val="nil"/>
          <w:left w:val="nil"/>
          <w:bottom w:val="nil"/>
          <w:right w:val="nil"/>
          <w:between w:val="nil"/>
        </w:pBdr>
        <w:ind w:left="1276"/>
        <w:jc w:val="both"/>
        <w:rPr>
          <w:rFonts w:ascii="Arial" w:eastAsia="Arial" w:hAnsi="Arial" w:cs="Arial"/>
          <w:color w:val="000000"/>
          <w:sz w:val="22"/>
          <w:szCs w:val="22"/>
        </w:rPr>
      </w:pPr>
      <w:sdt>
        <w:sdtPr>
          <w:tag w:val="goog_rdk_38"/>
          <w:id w:val="-1973810012"/>
        </w:sdtPr>
        <w:sdtEndPr/>
        <w:sdtContent/>
      </w:sdt>
      <w:sdt>
        <w:sdtPr>
          <w:tag w:val="goog_rdk_39"/>
          <w:id w:val="1290093859"/>
        </w:sdtPr>
        <w:sdtEndPr/>
        <w:sdtContent/>
      </w:sdt>
      <w:r w:rsidR="00E94EF2" w:rsidRPr="001B480F">
        <w:rPr>
          <w:rFonts w:ascii="Arial" w:eastAsia="Arial" w:hAnsi="Arial" w:cs="Arial"/>
          <w:b/>
          <w:color w:val="000000"/>
          <w:sz w:val="22"/>
          <w:szCs w:val="22"/>
        </w:rPr>
        <w:t>Enfoque de discapacidad</w:t>
      </w:r>
      <w:r w:rsidR="001B480F" w:rsidRPr="001B480F">
        <w:rPr>
          <w:rFonts w:ascii="Arial" w:eastAsia="Arial" w:hAnsi="Arial" w:cs="Arial"/>
          <w:b/>
          <w:color w:val="000000"/>
          <w:sz w:val="22"/>
          <w:szCs w:val="22"/>
        </w:rPr>
        <w:t xml:space="preserve">: </w:t>
      </w:r>
      <w:r w:rsidR="001B480F">
        <w:rPr>
          <w:rFonts w:ascii="Arial" w:eastAsia="Arial" w:hAnsi="Arial" w:cs="Arial"/>
          <w:color w:val="000000"/>
          <w:sz w:val="22"/>
          <w:szCs w:val="22"/>
        </w:rPr>
        <w:t>c</w:t>
      </w:r>
      <w:r w:rsidR="00E94EF2" w:rsidRPr="001B480F">
        <w:rPr>
          <w:rFonts w:ascii="Arial" w:eastAsia="Arial" w:hAnsi="Arial" w:cs="Arial"/>
          <w:color w:val="000000"/>
          <w:sz w:val="22"/>
          <w:szCs w:val="22"/>
        </w:rPr>
        <w:t>onsidera la discapacidad como el producto de la interacción entre las deficiencias sensoriales, físicas, intelectuales o mentales de las personas y las distintas barreras que le</w:t>
      </w:r>
      <w:r w:rsidR="00343699">
        <w:rPr>
          <w:rFonts w:ascii="Arial" w:eastAsia="Arial" w:hAnsi="Arial" w:cs="Arial"/>
          <w:color w:val="000000"/>
          <w:sz w:val="22"/>
          <w:szCs w:val="22"/>
        </w:rPr>
        <w:t>s</w:t>
      </w:r>
      <w:r w:rsidR="00E94EF2" w:rsidRPr="001B480F">
        <w:rPr>
          <w:rFonts w:ascii="Arial" w:eastAsia="Arial" w:hAnsi="Arial" w:cs="Arial"/>
          <w:color w:val="000000"/>
          <w:sz w:val="22"/>
          <w:szCs w:val="22"/>
        </w:rPr>
        <w:t xml:space="preserve"> impone la sociedad, abordando la multidimensionalidad de la problemática de exclusión y discriminación que las afecta y comprometiendo al Estado y</w:t>
      </w:r>
      <w:r w:rsidR="004C63C1">
        <w:rPr>
          <w:rFonts w:ascii="Arial" w:eastAsia="Arial" w:hAnsi="Arial" w:cs="Arial"/>
          <w:color w:val="000000"/>
          <w:sz w:val="22"/>
          <w:szCs w:val="22"/>
        </w:rPr>
        <w:t xml:space="preserve"> a</w:t>
      </w:r>
      <w:r w:rsidR="00E94EF2" w:rsidRPr="001B480F">
        <w:rPr>
          <w:rFonts w:ascii="Arial" w:eastAsia="Arial" w:hAnsi="Arial" w:cs="Arial"/>
          <w:color w:val="000000"/>
          <w:sz w:val="22"/>
          <w:szCs w:val="22"/>
        </w:rPr>
        <w:t xml:space="preserve"> la sociedad a tomar medidas para eliminarlas, con el fin de asegurar su participación en la sociedad de forma plena, efectiva, sin discriminación y en igualdad de condiciones</w:t>
      </w:r>
      <w:r w:rsidR="008A15B4">
        <w:rPr>
          <w:rFonts w:ascii="Arial" w:eastAsia="Arial" w:hAnsi="Arial" w:cs="Arial"/>
          <w:color w:val="000000"/>
          <w:sz w:val="22"/>
          <w:szCs w:val="22"/>
        </w:rPr>
        <w:t>.</w:t>
      </w:r>
      <w:r w:rsidR="00E94EF2">
        <w:rPr>
          <w:rFonts w:ascii="Arial" w:eastAsia="Arial" w:hAnsi="Arial" w:cs="Arial"/>
          <w:color w:val="000000"/>
          <w:sz w:val="22"/>
          <w:szCs w:val="22"/>
          <w:vertAlign w:val="superscript"/>
        </w:rPr>
        <w:footnoteReference w:id="18"/>
      </w:r>
    </w:p>
    <w:p w14:paraId="000000C0" w14:textId="77777777" w:rsidR="00195907" w:rsidRDefault="00195907">
      <w:pPr>
        <w:ind w:left="1134"/>
        <w:jc w:val="both"/>
        <w:rPr>
          <w:rFonts w:ascii="Arial" w:eastAsia="Arial" w:hAnsi="Arial" w:cs="Arial"/>
          <w:color w:val="000000"/>
          <w:sz w:val="22"/>
          <w:szCs w:val="22"/>
        </w:rPr>
      </w:pPr>
    </w:p>
    <w:p w14:paraId="000000C1" w14:textId="46E89C5B" w:rsidR="00195907" w:rsidRDefault="00E94EF2" w:rsidP="007D0D75">
      <w:pPr>
        <w:ind w:left="709" w:hanging="283"/>
        <w:jc w:val="both"/>
        <w:rPr>
          <w:rFonts w:ascii="Arial" w:eastAsia="Arial" w:hAnsi="Arial" w:cs="Arial"/>
          <w:color w:val="000000"/>
          <w:sz w:val="22"/>
          <w:szCs w:val="22"/>
        </w:rPr>
      </w:pPr>
      <w:r>
        <w:rPr>
          <w:rFonts w:ascii="Arial" w:eastAsia="Arial" w:hAnsi="Arial" w:cs="Arial"/>
          <w:b/>
          <w:color w:val="000000"/>
          <w:sz w:val="22"/>
          <w:szCs w:val="22"/>
        </w:rPr>
        <w:t>4.</w:t>
      </w:r>
      <w:r w:rsidR="0045291C">
        <w:rPr>
          <w:rFonts w:ascii="Arial" w:eastAsia="Arial" w:hAnsi="Arial" w:cs="Arial"/>
          <w:b/>
          <w:color w:val="000000"/>
          <w:sz w:val="22"/>
          <w:szCs w:val="22"/>
        </w:rPr>
        <w:t xml:space="preserve">5 </w:t>
      </w:r>
      <w:r>
        <w:rPr>
          <w:rFonts w:ascii="Arial" w:eastAsia="Arial" w:hAnsi="Arial" w:cs="Arial"/>
          <w:b/>
          <w:color w:val="000000"/>
          <w:sz w:val="22"/>
          <w:szCs w:val="22"/>
        </w:rPr>
        <w:t>Ámbito de aplicación</w:t>
      </w:r>
      <w:r>
        <w:rPr>
          <w:rFonts w:ascii="Arial" w:eastAsia="Arial" w:hAnsi="Arial" w:cs="Arial"/>
          <w:color w:val="000000"/>
          <w:sz w:val="22"/>
          <w:szCs w:val="22"/>
        </w:rPr>
        <w:t xml:space="preserve"> </w:t>
      </w:r>
    </w:p>
    <w:p w14:paraId="000000C2" w14:textId="77777777" w:rsidR="00195907" w:rsidRDefault="00E94EF2" w:rsidP="007D0D75">
      <w:pPr>
        <w:numPr>
          <w:ilvl w:val="0"/>
          <w:numId w:val="10"/>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color w:val="000000"/>
          <w:sz w:val="22"/>
          <w:szCs w:val="22"/>
        </w:rPr>
        <w:t xml:space="preserve">Nacional </w:t>
      </w:r>
    </w:p>
    <w:p w14:paraId="000000C3" w14:textId="77777777" w:rsidR="00195907" w:rsidRDefault="00C440F4" w:rsidP="007D0D75">
      <w:pPr>
        <w:numPr>
          <w:ilvl w:val="0"/>
          <w:numId w:val="10"/>
        </w:numPr>
        <w:pBdr>
          <w:top w:val="nil"/>
          <w:left w:val="nil"/>
          <w:bottom w:val="nil"/>
          <w:right w:val="nil"/>
          <w:between w:val="nil"/>
        </w:pBdr>
        <w:ind w:left="1276"/>
        <w:jc w:val="both"/>
        <w:rPr>
          <w:rFonts w:ascii="Arial" w:eastAsia="Arial" w:hAnsi="Arial" w:cs="Arial"/>
          <w:color w:val="000000"/>
          <w:sz w:val="22"/>
          <w:szCs w:val="22"/>
        </w:rPr>
      </w:pPr>
      <w:sdt>
        <w:sdtPr>
          <w:tag w:val="goog_rdk_40"/>
          <w:id w:val="1779601359"/>
        </w:sdtPr>
        <w:sdtEndPr/>
        <w:sdtContent/>
      </w:sdt>
      <w:sdt>
        <w:sdtPr>
          <w:tag w:val="goog_rdk_41"/>
          <w:id w:val="1294639206"/>
        </w:sdtPr>
        <w:sdtEndPr/>
        <w:sdtContent/>
      </w:sdt>
      <w:r w:rsidR="00E94EF2">
        <w:rPr>
          <w:rFonts w:ascii="Arial" w:eastAsia="Arial" w:hAnsi="Arial" w:cs="Arial"/>
          <w:color w:val="000000"/>
          <w:sz w:val="22"/>
          <w:szCs w:val="22"/>
        </w:rPr>
        <w:t xml:space="preserve">Regional </w:t>
      </w:r>
    </w:p>
    <w:p w14:paraId="000000C4" w14:textId="77777777" w:rsidR="00195907" w:rsidRDefault="00E94EF2" w:rsidP="007D0D75">
      <w:pPr>
        <w:numPr>
          <w:ilvl w:val="0"/>
          <w:numId w:val="10"/>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color w:val="000000"/>
          <w:sz w:val="22"/>
          <w:szCs w:val="22"/>
        </w:rPr>
        <w:t xml:space="preserve">Local </w:t>
      </w:r>
    </w:p>
    <w:p w14:paraId="000000C5" w14:textId="57050A58" w:rsidR="00195907" w:rsidRDefault="00E94EF2" w:rsidP="007D0D75">
      <w:pPr>
        <w:numPr>
          <w:ilvl w:val="0"/>
          <w:numId w:val="10"/>
        </w:numPr>
        <w:pBdr>
          <w:top w:val="nil"/>
          <w:left w:val="nil"/>
          <w:bottom w:val="nil"/>
          <w:right w:val="nil"/>
          <w:between w:val="nil"/>
        </w:pBdr>
        <w:ind w:left="1276"/>
        <w:jc w:val="both"/>
        <w:rPr>
          <w:rFonts w:ascii="Arial" w:eastAsia="Arial" w:hAnsi="Arial" w:cs="Arial"/>
          <w:color w:val="000000"/>
          <w:sz w:val="22"/>
          <w:szCs w:val="22"/>
        </w:rPr>
      </w:pPr>
      <w:r>
        <w:rPr>
          <w:rFonts w:ascii="Arial" w:eastAsia="Arial" w:hAnsi="Arial" w:cs="Arial"/>
          <w:color w:val="000000"/>
          <w:sz w:val="22"/>
          <w:szCs w:val="22"/>
        </w:rPr>
        <w:t>II.</w:t>
      </w:r>
      <w:r w:rsidR="001B480F">
        <w:rPr>
          <w:rFonts w:ascii="Arial" w:eastAsia="Arial" w:hAnsi="Arial" w:cs="Arial"/>
          <w:color w:val="000000"/>
          <w:sz w:val="22"/>
          <w:szCs w:val="22"/>
        </w:rPr>
        <w:t xml:space="preserve"> </w:t>
      </w:r>
      <w:r>
        <w:rPr>
          <w:rFonts w:ascii="Arial" w:eastAsia="Arial" w:hAnsi="Arial" w:cs="Arial"/>
          <w:color w:val="000000"/>
          <w:sz w:val="22"/>
          <w:szCs w:val="22"/>
        </w:rPr>
        <w:t>EE</w:t>
      </w:r>
      <w:r w:rsidR="001B480F">
        <w:rPr>
          <w:rFonts w:ascii="Arial" w:eastAsia="Arial" w:hAnsi="Arial" w:cs="Arial"/>
          <w:color w:val="000000"/>
          <w:sz w:val="22"/>
          <w:szCs w:val="22"/>
        </w:rPr>
        <w:t>.</w:t>
      </w:r>
      <w:r>
        <w:rPr>
          <w:rFonts w:ascii="Arial" w:eastAsia="Arial" w:hAnsi="Arial" w:cs="Arial"/>
          <w:color w:val="000000"/>
          <w:sz w:val="22"/>
          <w:szCs w:val="22"/>
        </w:rPr>
        <w:t xml:space="preserve"> y programas </w:t>
      </w:r>
      <w:sdt>
        <w:sdtPr>
          <w:tag w:val="goog_rdk_42"/>
          <w:id w:val="1256721580"/>
        </w:sdtPr>
        <w:sdtEndPr/>
        <w:sdtContent>
          <w:sdt>
            <w:sdtPr>
              <w:tag w:val="goog_rdk_43"/>
              <w:id w:val="-1190147604"/>
            </w:sdtPr>
            <w:sdtEndPr/>
            <w:sdtContent/>
          </w:sdt>
          <w:sdt>
            <w:sdtPr>
              <w:tag w:val="goog_rdk_44"/>
              <w:id w:val="-772395518"/>
            </w:sdtPr>
            <w:sdtEndPr/>
            <w:sdtContent/>
          </w:sdt>
          <w:r>
            <w:rPr>
              <w:rFonts w:ascii="Arial" w:eastAsia="Arial" w:hAnsi="Arial" w:cs="Arial"/>
              <w:color w:val="000000"/>
              <w:sz w:val="22"/>
              <w:szCs w:val="22"/>
            </w:rPr>
            <w:t xml:space="preserve">educativos </w:t>
          </w:r>
        </w:sdtContent>
      </w:sdt>
      <w:r>
        <w:rPr>
          <w:rFonts w:ascii="Arial" w:eastAsia="Arial" w:hAnsi="Arial" w:cs="Arial"/>
          <w:color w:val="000000"/>
          <w:sz w:val="22"/>
          <w:szCs w:val="22"/>
        </w:rPr>
        <w:t>públicos y privados</w:t>
      </w:r>
    </w:p>
    <w:p w14:paraId="000000C6" w14:textId="77777777" w:rsidR="00195907" w:rsidRDefault="00195907" w:rsidP="00227881">
      <w:pPr>
        <w:pBdr>
          <w:top w:val="nil"/>
          <w:left w:val="nil"/>
          <w:bottom w:val="nil"/>
          <w:right w:val="nil"/>
          <w:between w:val="nil"/>
        </w:pBdr>
        <w:ind w:left="1134"/>
        <w:jc w:val="both"/>
        <w:rPr>
          <w:rFonts w:ascii="Arial" w:eastAsia="Arial" w:hAnsi="Arial" w:cs="Arial"/>
          <w:color w:val="000000"/>
          <w:sz w:val="22"/>
          <w:szCs w:val="22"/>
        </w:rPr>
      </w:pPr>
    </w:p>
    <w:p w14:paraId="262EE17A" w14:textId="77777777" w:rsidR="00227881" w:rsidRDefault="00227881">
      <w:pPr>
        <w:pBdr>
          <w:top w:val="nil"/>
          <w:left w:val="nil"/>
          <w:bottom w:val="nil"/>
          <w:right w:val="nil"/>
          <w:between w:val="nil"/>
        </w:pBdr>
        <w:ind w:left="1440"/>
        <w:rPr>
          <w:rFonts w:ascii="Arial" w:eastAsia="Arial" w:hAnsi="Arial" w:cs="Arial"/>
          <w:color w:val="000000"/>
          <w:sz w:val="22"/>
          <w:szCs w:val="22"/>
        </w:rPr>
      </w:pPr>
    </w:p>
    <w:p w14:paraId="000000C8" w14:textId="4C1101CC" w:rsidR="00195907" w:rsidRDefault="00E94EF2" w:rsidP="007D0D75">
      <w:pPr>
        <w:numPr>
          <w:ilvl w:val="0"/>
          <w:numId w:val="6"/>
        </w:numPr>
        <w:pBdr>
          <w:top w:val="nil"/>
          <w:left w:val="nil"/>
          <w:bottom w:val="nil"/>
          <w:right w:val="nil"/>
          <w:between w:val="nil"/>
        </w:pBdr>
        <w:ind w:left="426"/>
        <w:rPr>
          <w:rFonts w:ascii="Arial" w:eastAsia="Arial" w:hAnsi="Arial" w:cs="Arial"/>
          <w:color w:val="000000"/>
          <w:sz w:val="22"/>
          <w:szCs w:val="22"/>
        </w:rPr>
      </w:pPr>
      <w:r>
        <w:rPr>
          <w:rFonts w:ascii="Arial" w:eastAsia="Arial" w:hAnsi="Arial" w:cs="Arial"/>
          <w:b/>
          <w:color w:val="000000"/>
          <w:sz w:val="22"/>
          <w:szCs w:val="22"/>
        </w:rPr>
        <w:t>ESTRATEGIA GENERAL DE LA IMPLEMENTACIÓN</w:t>
      </w:r>
      <w:r>
        <w:rPr>
          <w:rFonts w:ascii="Arial" w:eastAsia="Arial" w:hAnsi="Arial" w:cs="Arial"/>
          <w:color w:val="000000"/>
          <w:sz w:val="22"/>
          <w:szCs w:val="22"/>
        </w:rPr>
        <w:t xml:space="preserve"> </w:t>
      </w:r>
    </w:p>
    <w:p w14:paraId="000000C9" w14:textId="77777777" w:rsidR="00195907" w:rsidRDefault="00195907">
      <w:pPr>
        <w:rPr>
          <w:rFonts w:ascii="Arial" w:eastAsia="Arial" w:hAnsi="Arial" w:cs="Arial"/>
          <w:color w:val="000000"/>
          <w:sz w:val="22"/>
          <w:szCs w:val="22"/>
        </w:rPr>
      </w:pPr>
    </w:p>
    <w:p w14:paraId="000000CA" w14:textId="437ECA72" w:rsidR="00195907" w:rsidRDefault="00E94EF2" w:rsidP="007D0D75">
      <w:pPr>
        <w:pBdr>
          <w:top w:val="nil"/>
          <w:left w:val="nil"/>
          <w:bottom w:val="nil"/>
          <w:right w:val="nil"/>
          <w:between w:val="nil"/>
        </w:pBdr>
        <w:ind w:left="426"/>
        <w:jc w:val="both"/>
        <w:rPr>
          <w:rFonts w:ascii="Arial" w:eastAsia="Arial" w:hAnsi="Arial" w:cs="Arial"/>
          <w:b/>
          <w:color w:val="000000"/>
          <w:sz w:val="22"/>
          <w:szCs w:val="22"/>
        </w:rPr>
      </w:pPr>
      <w:r>
        <w:rPr>
          <w:rFonts w:ascii="Arial" w:eastAsia="Arial" w:hAnsi="Arial" w:cs="Arial"/>
          <w:b/>
          <w:color w:val="000000"/>
          <w:sz w:val="22"/>
          <w:szCs w:val="22"/>
        </w:rPr>
        <w:t xml:space="preserve">5.1 Implementación </w:t>
      </w:r>
      <w:r w:rsidR="008A15B4">
        <w:rPr>
          <w:rFonts w:ascii="Arial" w:eastAsia="Arial" w:hAnsi="Arial" w:cs="Arial"/>
          <w:b/>
          <w:color w:val="000000"/>
          <w:sz w:val="22"/>
          <w:szCs w:val="22"/>
        </w:rPr>
        <w:t>progresiva</w:t>
      </w:r>
    </w:p>
    <w:p w14:paraId="000000CB" w14:textId="77777777" w:rsidR="00195907" w:rsidRDefault="00195907">
      <w:pPr>
        <w:pBdr>
          <w:top w:val="nil"/>
          <w:left w:val="nil"/>
          <w:bottom w:val="nil"/>
          <w:right w:val="nil"/>
          <w:between w:val="nil"/>
        </w:pBdr>
        <w:ind w:left="720"/>
        <w:jc w:val="both"/>
        <w:rPr>
          <w:rFonts w:ascii="Arial" w:eastAsia="Arial" w:hAnsi="Arial" w:cs="Arial"/>
          <w:b/>
          <w:color w:val="000000"/>
          <w:sz w:val="22"/>
          <w:szCs w:val="22"/>
        </w:rPr>
      </w:pPr>
    </w:p>
    <w:p w14:paraId="000000CC" w14:textId="251747D2"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El Decreto Supremo N</w:t>
      </w:r>
      <w:r w:rsidR="008A15B4">
        <w:rPr>
          <w:rFonts w:ascii="Arial" w:eastAsia="Arial" w:hAnsi="Arial" w:cs="Arial"/>
          <w:color w:val="000000"/>
          <w:sz w:val="22"/>
          <w:szCs w:val="22"/>
        </w:rPr>
        <w:t>.</w:t>
      </w:r>
      <w:r>
        <w:rPr>
          <w:rFonts w:ascii="Arial" w:eastAsia="Arial" w:hAnsi="Arial" w:cs="Arial"/>
          <w:color w:val="000000"/>
          <w:sz w:val="22"/>
          <w:szCs w:val="22"/>
        </w:rPr>
        <w:t xml:space="preserve">º 007-2021-MINEDU, que modifica 16 artículos e integra 16 nuevos artículos al Reglamento de la Ley General de Educación, fue publicado en el diario </w:t>
      </w:r>
      <w:r w:rsidRPr="00763900">
        <w:rPr>
          <w:rFonts w:ascii="Arial" w:eastAsia="Arial" w:hAnsi="Arial" w:cs="Arial"/>
          <w:i/>
          <w:iCs/>
          <w:color w:val="000000"/>
          <w:sz w:val="22"/>
          <w:szCs w:val="22"/>
        </w:rPr>
        <w:t>El Peruano</w:t>
      </w:r>
      <w:r w:rsidR="007B724F">
        <w:rPr>
          <w:rFonts w:ascii="Arial" w:eastAsia="Arial" w:hAnsi="Arial" w:cs="Arial"/>
          <w:color w:val="000000"/>
          <w:sz w:val="22"/>
          <w:szCs w:val="22"/>
        </w:rPr>
        <w:t xml:space="preserve"> </w:t>
      </w:r>
      <w:r w:rsidR="00D95B0A">
        <w:rPr>
          <w:rFonts w:ascii="Arial" w:eastAsia="Arial" w:hAnsi="Arial" w:cs="Arial"/>
          <w:color w:val="000000"/>
          <w:sz w:val="22"/>
          <w:szCs w:val="22"/>
        </w:rPr>
        <w:t xml:space="preserve">el 12 de mayo de 2021, </w:t>
      </w:r>
      <w:r w:rsidR="007B724F">
        <w:rPr>
          <w:rFonts w:ascii="Arial" w:eastAsia="Arial" w:hAnsi="Arial" w:cs="Arial"/>
          <w:color w:val="000000"/>
          <w:sz w:val="22"/>
          <w:szCs w:val="22"/>
        </w:rPr>
        <w:t xml:space="preserve">y </w:t>
      </w:r>
      <w:r>
        <w:rPr>
          <w:rFonts w:ascii="Arial" w:eastAsia="Arial" w:hAnsi="Arial" w:cs="Arial"/>
          <w:color w:val="000000"/>
          <w:sz w:val="22"/>
          <w:szCs w:val="22"/>
        </w:rPr>
        <w:t xml:space="preserve">entró en vigencia </w:t>
      </w:r>
      <w:r w:rsidR="004C63C1">
        <w:rPr>
          <w:rFonts w:ascii="Arial" w:eastAsia="Arial" w:hAnsi="Arial" w:cs="Arial"/>
          <w:color w:val="000000"/>
          <w:sz w:val="22"/>
          <w:szCs w:val="22"/>
        </w:rPr>
        <w:t>a</w:t>
      </w:r>
      <w:r>
        <w:rPr>
          <w:rFonts w:ascii="Arial" w:eastAsia="Arial" w:hAnsi="Arial" w:cs="Arial"/>
          <w:color w:val="000000"/>
          <w:sz w:val="22"/>
          <w:szCs w:val="22"/>
        </w:rPr>
        <w:t xml:space="preserve">l día siguiente . Para orientar su implementación, se requiere del Plan Marco regulado en la </w:t>
      </w:r>
      <w:r w:rsidR="00D95B0A">
        <w:rPr>
          <w:rFonts w:ascii="Arial" w:eastAsia="Arial" w:hAnsi="Arial" w:cs="Arial"/>
          <w:color w:val="000000"/>
          <w:sz w:val="22"/>
          <w:szCs w:val="22"/>
        </w:rPr>
        <w:t xml:space="preserve">segunda disposición complementaria </w:t>
      </w:r>
      <w:r>
        <w:rPr>
          <w:rFonts w:ascii="Arial" w:eastAsia="Arial" w:hAnsi="Arial" w:cs="Arial"/>
          <w:color w:val="000000"/>
          <w:sz w:val="22"/>
          <w:szCs w:val="22"/>
        </w:rPr>
        <w:t xml:space="preserve">y </w:t>
      </w:r>
      <w:r w:rsidR="00D95B0A">
        <w:rPr>
          <w:rFonts w:ascii="Arial" w:eastAsia="Arial" w:hAnsi="Arial" w:cs="Arial"/>
          <w:color w:val="000000"/>
          <w:sz w:val="22"/>
          <w:szCs w:val="22"/>
        </w:rPr>
        <w:t>final, la cual</w:t>
      </w:r>
      <w:r>
        <w:rPr>
          <w:rFonts w:ascii="Arial" w:eastAsia="Arial" w:hAnsi="Arial" w:cs="Arial"/>
          <w:color w:val="000000"/>
          <w:sz w:val="22"/>
          <w:szCs w:val="22"/>
        </w:rPr>
        <w:t xml:space="preserve"> establece que el Ministerio de Educación deberá elaborar un Plan Marco que oriente la implementación de la </w:t>
      </w:r>
      <w:r>
        <w:rPr>
          <w:rFonts w:ascii="Arial" w:eastAsia="Arial" w:hAnsi="Arial" w:cs="Arial"/>
          <w:sz w:val="22"/>
          <w:szCs w:val="22"/>
        </w:rPr>
        <w:t>e</w:t>
      </w:r>
      <w:r>
        <w:rPr>
          <w:rFonts w:ascii="Arial" w:eastAsia="Arial" w:hAnsi="Arial" w:cs="Arial"/>
          <w:color w:val="000000"/>
          <w:sz w:val="22"/>
          <w:szCs w:val="22"/>
        </w:rPr>
        <w:t xml:space="preserve">ducación inclusiva con enfoque territorial contemplando las condiciones de organización y articulación institucional e intergubernamental, entre </w:t>
      </w:r>
      <w:r w:rsidR="00D95B0A">
        <w:rPr>
          <w:rFonts w:ascii="Arial" w:eastAsia="Arial" w:hAnsi="Arial" w:cs="Arial"/>
          <w:color w:val="000000"/>
          <w:sz w:val="22"/>
          <w:szCs w:val="22"/>
        </w:rPr>
        <w:t>otras</w:t>
      </w:r>
      <w:r>
        <w:rPr>
          <w:rFonts w:ascii="Arial" w:eastAsia="Arial" w:hAnsi="Arial" w:cs="Arial"/>
          <w:color w:val="000000"/>
          <w:sz w:val="22"/>
          <w:szCs w:val="22"/>
        </w:rPr>
        <w:t>.</w:t>
      </w:r>
    </w:p>
    <w:p w14:paraId="000000CE" w14:textId="1600D6E3" w:rsidR="00195907" w:rsidRDefault="00195907" w:rsidP="007D0D75">
      <w:pPr>
        <w:ind w:left="851"/>
        <w:jc w:val="both"/>
        <w:rPr>
          <w:rFonts w:ascii="Arial" w:eastAsia="Arial" w:hAnsi="Arial" w:cs="Arial"/>
          <w:color w:val="000000"/>
          <w:sz w:val="22"/>
          <w:szCs w:val="22"/>
        </w:rPr>
      </w:pPr>
    </w:p>
    <w:p w14:paraId="000000CF" w14:textId="0B58F507" w:rsidR="00195907" w:rsidRDefault="00C440F4" w:rsidP="007D0D75">
      <w:pPr>
        <w:ind w:left="851"/>
        <w:jc w:val="both"/>
        <w:rPr>
          <w:rFonts w:ascii="Arial" w:eastAsia="Arial" w:hAnsi="Arial" w:cs="Arial"/>
          <w:color w:val="000000"/>
          <w:sz w:val="22"/>
          <w:szCs w:val="22"/>
        </w:rPr>
      </w:pPr>
      <w:sdt>
        <w:sdtPr>
          <w:tag w:val="goog_rdk_50"/>
          <w:id w:val="-1520000809"/>
        </w:sdtPr>
        <w:sdtEndPr/>
        <w:sdtContent/>
      </w:sdt>
      <w:r>
        <w:rPr>
          <w:rFonts w:ascii="Arial" w:eastAsia="Arial" w:hAnsi="Arial" w:cs="Arial"/>
          <w:sz w:val="22"/>
          <w:szCs w:val="22"/>
        </w:rPr>
        <w:t xml:space="preserve">Asimismo, </w:t>
      </w:r>
      <w:r w:rsidR="00D95B0A">
        <w:rPr>
          <w:rFonts w:ascii="Arial" w:eastAsia="Arial" w:hAnsi="Arial" w:cs="Arial"/>
          <w:sz w:val="22"/>
          <w:szCs w:val="22"/>
        </w:rPr>
        <w:t>l</w:t>
      </w:r>
      <w:r w:rsidR="00E94EF2">
        <w:rPr>
          <w:rFonts w:ascii="Arial" w:eastAsia="Arial" w:hAnsi="Arial" w:cs="Arial"/>
          <w:sz w:val="22"/>
          <w:szCs w:val="22"/>
        </w:rPr>
        <w:t xml:space="preserve">a </w:t>
      </w:r>
      <w:r w:rsidR="00D95B0A">
        <w:rPr>
          <w:rFonts w:ascii="Arial" w:eastAsia="Arial" w:hAnsi="Arial" w:cs="Arial"/>
          <w:sz w:val="22"/>
          <w:szCs w:val="22"/>
        </w:rPr>
        <w:t>décima</w:t>
      </w:r>
      <w:r w:rsidR="00D95B0A">
        <w:rPr>
          <w:rFonts w:ascii="Arial" w:eastAsia="Arial" w:hAnsi="Arial" w:cs="Arial"/>
          <w:color w:val="000000"/>
          <w:sz w:val="22"/>
          <w:szCs w:val="22"/>
        </w:rPr>
        <w:t xml:space="preserve"> disposición complementaria </w:t>
      </w:r>
      <w:r w:rsidR="00E94EF2">
        <w:rPr>
          <w:rFonts w:ascii="Arial" w:eastAsia="Arial" w:hAnsi="Arial" w:cs="Arial"/>
          <w:color w:val="000000"/>
          <w:sz w:val="22"/>
          <w:szCs w:val="22"/>
        </w:rPr>
        <w:t xml:space="preserve">y </w:t>
      </w:r>
      <w:r w:rsidR="00D95B0A">
        <w:rPr>
          <w:rFonts w:ascii="Arial" w:eastAsia="Arial" w:hAnsi="Arial" w:cs="Arial"/>
          <w:color w:val="000000"/>
          <w:sz w:val="22"/>
          <w:szCs w:val="22"/>
        </w:rPr>
        <w:t>final</w:t>
      </w:r>
      <w:r w:rsidR="00E94EF2">
        <w:rPr>
          <w:rFonts w:ascii="Arial" w:eastAsia="Arial" w:hAnsi="Arial" w:cs="Arial"/>
          <w:color w:val="000000"/>
          <w:sz w:val="22"/>
          <w:szCs w:val="22"/>
        </w:rPr>
        <w:t xml:space="preserve"> señala que la implementación de los </w:t>
      </w:r>
      <w:r w:rsidR="00D95B0A">
        <w:rPr>
          <w:rFonts w:ascii="Arial" w:eastAsia="Arial" w:hAnsi="Arial" w:cs="Arial"/>
          <w:color w:val="000000"/>
          <w:sz w:val="22"/>
          <w:szCs w:val="22"/>
        </w:rPr>
        <w:t>Servicios de Apoyo Educativo (</w:t>
      </w:r>
      <w:r w:rsidR="00E94EF2">
        <w:rPr>
          <w:rFonts w:ascii="Arial" w:eastAsia="Arial" w:hAnsi="Arial" w:cs="Arial"/>
          <w:color w:val="000000"/>
          <w:sz w:val="22"/>
          <w:szCs w:val="22"/>
        </w:rPr>
        <w:t>SAE</w:t>
      </w:r>
      <w:r w:rsidR="00D95B0A">
        <w:rPr>
          <w:rFonts w:ascii="Arial" w:eastAsia="Arial" w:hAnsi="Arial" w:cs="Arial"/>
          <w:color w:val="000000"/>
          <w:sz w:val="22"/>
          <w:szCs w:val="22"/>
        </w:rPr>
        <w:t>)</w:t>
      </w:r>
      <w:r w:rsidR="00E94EF2">
        <w:rPr>
          <w:rFonts w:ascii="Arial" w:eastAsia="Arial" w:hAnsi="Arial" w:cs="Arial"/>
          <w:color w:val="000000"/>
          <w:sz w:val="22"/>
          <w:szCs w:val="22"/>
        </w:rPr>
        <w:t xml:space="preserve"> será progresiva. De manera específica</w:t>
      </w:r>
      <w:r w:rsidR="00D95B0A">
        <w:rPr>
          <w:rFonts w:ascii="Arial" w:eastAsia="Arial" w:hAnsi="Arial" w:cs="Arial"/>
          <w:color w:val="000000"/>
          <w:sz w:val="22"/>
          <w:szCs w:val="22"/>
        </w:rPr>
        <w:t>,</w:t>
      </w:r>
      <w:r w:rsidR="00E94EF2">
        <w:rPr>
          <w:rFonts w:ascii="Arial" w:eastAsia="Arial" w:hAnsi="Arial" w:cs="Arial"/>
          <w:color w:val="000000"/>
          <w:sz w:val="22"/>
          <w:szCs w:val="22"/>
        </w:rPr>
        <w:t xml:space="preserve"> </w:t>
      </w:r>
      <w:r w:rsidR="00EB2B4B">
        <w:rPr>
          <w:rFonts w:ascii="Arial" w:eastAsia="Arial" w:hAnsi="Arial" w:cs="Arial"/>
          <w:color w:val="000000"/>
          <w:sz w:val="22"/>
          <w:szCs w:val="22"/>
        </w:rPr>
        <w:t xml:space="preserve">indica </w:t>
      </w:r>
      <w:r w:rsidR="00E94EF2">
        <w:rPr>
          <w:rFonts w:ascii="Arial" w:eastAsia="Arial" w:hAnsi="Arial" w:cs="Arial"/>
          <w:color w:val="000000"/>
          <w:sz w:val="22"/>
          <w:szCs w:val="22"/>
        </w:rPr>
        <w:t xml:space="preserve">que los </w:t>
      </w:r>
      <w:r w:rsidR="00D95B0A">
        <w:rPr>
          <w:rFonts w:ascii="Arial" w:eastAsia="Arial" w:hAnsi="Arial" w:cs="Arial"/>
          <w:color w:val="000000"/>
          <w:sz w:val="22"/>
          <w:szCs w:val="22"/>
        </w:rPr>
        <w:t xml:space="preserve">SAE </w:t>
      </w:r>
      <w:r w:rsidR="00E94EF2">
        <w:rPr>
          <w:rFonts w:ascii="Arial" w:eastAsia="Arial" w:hAnsi="Arial" w:cs="Arial"/>
          <w:color w:val="000000"/>
          <w:sz w:val="22"/>
          <w:szCs w:val="22"/>
        </w:rPr>
        <w:t xml:space="preserve">externos se crean e implementan de forma progresiva </w:t>
      </w:r>
      <w:sdt>
        <w:sdtPr>
          <w:tag w:val="goog_rdk_52"/>
          <w:id w:val="-1432580831"/>
        </w:sdtPr>
        <w:sdtEndPr/>
        <w:sdtContent>
          <w:sdt>
            <w:sdtPr>
              <w:tag w:val="goog_rdk_53"/>
              <w:id w:val="-1012294178"/>
            </w:sdtPr>
            <w:sdtEndPr/>
            <w:sdtContent/>
          </w:sdt>
          <w:r w:rsidR="00E94EF2">
            <w:rPr>
              <w:rFonts w:ascii="Arial" w:eastAsia="Arial" w:hAnsi="Arial" w:cs="Arial"/>
              <w:color w:val="000000"/>
              <w:sz w:val="22"/>
              <w:szCs w:val="22"/>
            </w:rPr>
            <w:t xml:space="preserve">en </w:t>
          </w:r>
        </w:sdtContent>
      </w:sdt>
      <w:r w:rsidR="00E94EF2">
        <w:rPr>
          <w:rFonts w:ascii="Arial" w:eastAsia="Arial" w:hAnsi="Arial" w:cs="Arial"/>
          <w:color w:val="000000"/>
          <w:sz w:val="22"/>
          <w:szCs w:val="22"/>
        </w:rPr>
        <w:t>un periodo de cuatro (4) años</w:t>
      </w:r>
      <w:r w:rsidR="00D95B0A">
        <w:rPr>
          <w:rFonts w:ascii="Arial" w:eastAsia="Arial" w:hAnsi="Arial" w:cs="Arial"/>
          <w:color w:val="000000"/>
          <w:sz w:val="22"/>
          <w:szCs w:val="22"/>
        </w:rPr>
        <w:t xml:space="preserve"> a partir de </w:t>
      </w:r>
      <w:r w:rsidR="00E94EF2">
        <w:rPr>
          <w:rFonts w:ascii="Arial" w:eastAsia="Arial" w:hAnsi="Arial" w:cs="Arial"/>
          <w:color w:val="000000"/>
          <w:sz w:val="22"/>
          <w:szCs w:val="22"/>
        </w:rPr>
        <w:t>2022</w:t>
      </w:r>
      <w:r w:rsidR="00D95B0A">
        <w:rPr>
          <w:rFonts w:ascii="Arial" w:eastAsia="Arial" w:hAnsi="Arial" w:cs="Arial"/>
          <w:color w:val="000000"/>
          <w:sz w:val="22"/>
          <w:szCs w:val="22"/>
        </w:rPr>
        <w:t>,</w:t>
      </w:r>
      <w:r w:rsidR="00E94EF2">
        <w:rPr>
          <w:rFonts w:ascii="Arial" w:eastAsia="Arial" w:hAnsi="Arial" w:cs="Arial"/>
          <w:color w:val="000000"/>
          <w:sz w:val="22"/>
          <w:szCs w:val="22"/>
        </w:rPr>
        <w:t xml:space="preserve"> teniendo en cuenta “las brechas y criterios de priorización de atención a la diversidad que han sido identificados, a nivel local y regional; en concordancia con sus instrumentos de gestión educativa y marco presupuestal multianual”</w:t>
      </w:r>
      <w:r w:rsidR="00EB2B4B">
        <w:rPr>
          <w:rFonts w:ascii="Arial" w:eastAsia="Arial" w:hAnsi="Arial" w:cs="Arial"/>
          <w:color w:val="000000"/>
          <w:sz w:val="22"/>
          <w:szCs w:val="22"/>
        </w:rPr>
        <w:t>.</w:t>
      </w:r>
      <w:sdt>
        <w:sdtPr>
          <w:tag w:val="goog_rdk_56"/>
          <w:id w:val="930003391"/>
        </w:sdtPr>
        <w:sdtEndPr/>
        <w:sdtContent/>
      </w:sdt>
      <w:r w:rsidR="00E94EF2">
        <w:rPr>
          <w:rFonts w:ascii="Arial" w:eastAsia="Arial" w:hAnsi="Arial" w:cs="Arial"/>
          <w:color w:val="000000"/>
          <w:sz w:val="22"/>
          <w:szCs w:val="22"/>
        </w:rPr>
        <w:t xml:space="preserve"> Cabe señalar que</w:t>
      </w:r>
      <w:r w:rsidR="00EB2B4B">
        <w:rPr>
          <w:rFonts w:ascii="Arial" w:eastAsia="Arial" w:hAnsi="Arial" w:cs="Arial"/>
          <w:color w:val="000000"/>
          <w:sz w:val="22"/>
          <w:szCs w:val="22"/>
        </w:rPr>
        <w:t>,</w:t>
      </w:r>
      <w:r w:rsidR="00E94EF2">
        <w:rPr>
          <w:rFonts w:ascii="Arial" w:eastAsia="Arial" w:hAnsi="Arial" w:cs="Arial"/>
          <w:color w:val="000000"/>
          <w:sz w:val="22"/>
          <w:szCs w:val="22"/>
        </w:rPr>
        <w:t xml:space="preserve"> culminado el periodo de cuatro (4) años</w:t>
      </w:r>
      <w:r w:rsidR="00EB2B4B">
        <w:rPr>
          <w:rFonts w:ascii="Arial" w:eastAsia="Arial" w:hAnsi="Arial" w:cs="Arial"/>
          <w:color w:val="000000"/>
          <w:sz w:val="22"/>
          <w:szCs w:val="22"/>
        </w:rPr>
        <w:t>,</w:t>
      </w:r>
      <w:r w:rsidR="00E94EF2">
        <w:rPr>
          <w:rFonts w:ascii="Arial" w:eastAsia="Arial" w:hAnsi="Arial" w:cs="Arial"/>
          <w:color w:val="000000"/>
          <w:sz w:val="22"/>
          <w:szCs w:val="22"/>
        </w:rPr>
        <w:t xml:space="preserve"> se continuará brindando los </w:t>
      </w:r>
      <w:r w:rsidR="00EB2B4B">
        <w:rPr>
          <w:rFonts w:ascii="Arial" w:eastAsia="Arial" w:hAnsi="Arial" w:cs="Arial"/>
          <w:color w:val="000000"/>
          <w:sz w:val="22"/>
          <w:szCs w:val="22"/>
        </w:rPr>
        <w:t>SAE</w:t>
      </w:r>
      <w:r w:rsidR="00E94EF2">
        <w:rPr>
          <w:rFonts w:ascii="Arial" w:eastAsia="Arial" w:hAnsi="Arial" w:cs="Arial"/>
          <w:color w:val="000000"/>
          <w:sz w:val="22"/>
          <w:szCs w:val="22"/>
        </w:rPr>
        <w:t xml:space="preserve"> externos.</w:t>
      </w:r>
    </w:p>
    <w:p w14:paraId="000000D0" w14:textId="77777777" w:rsidR="00195907" w:rsidRDefault="00195907" w:rsidP="007D0D75">
      <w:pPr>
        <w:ind w:left="851"/>
        <w:jc w:val="both"/>
        <w:rPr>
          <w:rFonts w:ascii="Arial" w:eastAsia="Arial" w:hAnsi="Arial" w:cs="Arial"/>
          <w:color w:val="000000"/>
          <w:sz w:val="22"/>
          <w:szCs w:val="22"/>
        </w:rPr>
      </w:pPr>
    </w:p>
    <w:p w14:paraId="000000D1" w14:textId="1A278780" w:rsidR="00195907" w:rsidRDefault="00E94EF2" w:rsidP="007D0D75">
      <w:pPr>
        <w:ind w:left="851"/>
        <w:jc w:val="both"/>
        <w:rPr>
          <w:rFonts w:ascii="Arial" w:eastAsia="Arial" w:hAnsi="Arial" w:cs="Arial"/>
          <w:color w:val="000000"/>
          <w:sz w:val="22"/>
          <w:szCs w:val="22"/>
        </w:rPr>
      </w:pPr>
      <w:r>
        <w:rPr>
          <w:rFonts w:ascii="Arial" w:eastAsia="Arial" w:hAnsi="Arial" w:cs="Arial"/>
          <w:color w:val="000000"/>
          <w:sz w:val="22"/>
          <w:szCs w:val="22"/>
        </w:rPr>
        <w:t xml:space="preserve">Por </w:t>
      </w:r>
      <w:sdt>
        <w:sdtPr>
          <w:tag w:val="goog_rdk_58"/>
          <w:id w:val="639300366"/>
        </w:sdtPr>
        <w:sdtEndPr/>
        <w:sdtContent/>
      </w:sdt>
      <w:r>
        <w:rPr>
          <w:rFonts w:ascii="Arial" w:eastAsia="Arial" w:hAnsi="Arial" w:cs="Arial"/>
          <w:color w:val="000000"/>
          <w:sz w:val="22"/>
          <w:szCs w:val="22"/>
        </w:rPr>
        <w:t xml:space="preserve">otro lado, se puede establecer que la implementación de lo regulado por el DS se encuentra vigente y en consonancia con lo señalado en la Ley General de Educación, </w:t>
      </w:r>
      <w:r w:rsidR="0083712E">
        <w:rPr>
          <w:rFonts w:ascii="Arial" w:eastAsia="Arial" w:hAnsi="Arial" w:cs="Arial"/>
          <w:color w:val="000000"/>
          <w:sz w:val="22"/>
          <w:szCs w:val="22"/>
        </w:rPr>
        <w:t xml:space="preserve">y </w:t>
      </w:r>
      <w:r>
        <w:rPr>
          <w:rFonts w:ascii="Arial" w:eastAsia="Arial" w:hAnsi="Arial" w:cs="Arial"/>
          <w:color w:val="000000"/>
          <w:sz w:val="22"/>
          <w:szCs w:val="22"/>
        </w:rPr>
        <w:t>el mandato sobre las obligaciones y derechos sobre la educación inclusiva será implementad</w:t>
      </w:r>
      <w:r w:rsidR="0083712E">
        <w:rPr>
          <w:rFonts w:ascii="Arial" w:eastAsia="Arial" w:hAnsi="Arial" w:cs="Arial"/>
          <w:color w:val="000000"/>
          <w:sz w:val="22"/>
          <w:szCs w:val="22"/>
        </w:rPr>
        <w:t>o</w:t>
      </w:r>
      <w:r>
        <w:rPr>
          <w:rFonts w:ascii="Arial" w:eastAsia="Arial" w:hAnsi="Arial" w:cs="Arial"/>
          <w:color w:val="000000"/>
          <w:sz w:val="22"/>
          <w:szCs w:val="22"/>
        </w:rPr>
        <w:t xml:space="preserve"> de manera progresiva</w:t>
      </w:r>
      <w:r w:rsidR="0083712E">
        <w:rPr>
          <w:rFonts w:ascii="Arial" w:eastAsia="Arial" w:hAnsi="Arial" w:cs="Arial"/>
          <w:color w:val="000000"/>
          <w:sz w:val="22"/>
          <w:szCs w:val="22"/>
        </w:rPr>
        <w:t>,</w:t>
      </w:r>
      <w:r>
        <w:rPr>
          <w:rFonts w:ascii="Arial" w:eastAsia="Arial" w:hAnsi="Arial" w:cs="Arial"/>
          <w:color w:val="000000"/>
          <w:sz w:val="22"/>
          <w:szCs w:val="22"/>
        </w:rPr>
        <w:t xml:space="preserve"> </w:t>
      </w:r>
      <w:r w:rsidR="0083712E">
        <w:rPr>
          <w:rFonts w:ascii="Arial" w:eastAsia="Arial" w:hAnsi="Arial" w:cs="Arial"/>
          <w:color w:val="000000"/>
          <w:sz w:val="22"/>
          <w:szCs w:val="22"/>
        </w:rPr>
        <w:t xml:space="preserve">y </w:t>
      </w:r>
      <w:r>
        <w:rPr>
          <w:rFonts w:ascii="Arial" w:eastAsia="Arial" w:hAnsi="Arial" w:cs="Arial"/>
          <w:color w:val="000000"/>
          <w:sz w:val="22"/>
          <w:szCs w:val="22"/>
        </w:rPr>
        <w:t>s</w:t>
      </w:r>
      <w:r w:rsidR="0083712E">
        <w:rPr>
          <w:rFonts w:ascii="Arial" w:eastAsia="Arial" w:hAnsi="Arial" w:cs="Arial"/>
          <w:color w:val="000000"/>
          <w:sz w:val="22"/>
          <w:szCs w:val="22"/>
        </w:rPr>
        <w:t>u</w:t>
      </w:r>
      <w:r>
        <w:rPr>
          <w:rFonts w:ascii="Arial" w:eastAsia="Arial" w:hAnsi="Arial" w:cs="Arial"/>
          <w:color w:val="000000"/>
          <w:sz w:val="22"/>
          <w:szCs w:val="22"/>
        </w:rPr>
        <w:t xml:space="preserve"> principal herramienta </w:t>
      </w:r>
      <w:r w:rsidR="0083712E">
        <w:rPr>
          <w:rFonts w:ascii="Arial" w:eastAsia="Arial" w:hAnsi="Arial" w:cs="Arial"/>
          <w:color w:val="000000"/>
          <w:sz w:val="22"/>
          <w:szCs w:val="22"/>
        </w:rPr>
        <w:t xml:space="preserve">es </w:t>
      </w:r>
      <w:r>
        <w:rPr>
          <w:rFonts w:ascii="Arial" w:eastAsia="Arial" w:hAnsi="Arial" w:cs="Arial"/>
          <w:color w:val="000000"/>
          <w:sz w:val="22"/>
          <w:szCs w:val="22"/>
        </w:rPr>
        <w:t>el Plan Marco</w:t>
      </w:r>
      <w:sdt>
        <w:sdtPr>
          <w:tag w:val="goog_rdk_68"/>
          <w:id w:val="973638105"/>
        </w:sdtPr>
        <w:sdtEndPr/>
        <w:sdtContent>
          <w:r>
            <w:rPr>
              <w:rFonts w:ascii="Arial" w:eastAsia="Arial" w:hAnsi="Arial" w:cs="Arial"/>
              <w:color w:val="000000"/>
              <w:sz w:val="22"/>
              <w:szCs w:val="22"/>
            </w:rPr>
            <w:t xml:space="preserve">. </w:t>
          </w:r>
        </w:sdtContent>
      </w:sdt>
      <w:sdt>
        <w:sdtPr>
          <w:tag w:val="goog_rdk_72"/>
          <w:id w:val="-1091541009"/>
        </w:sdtPr>
        <w:sdtEndPr/>
        <w:sdtContent/>
      </w:sdt>
      <w:sdt>
        <w:sdtPr>
          <w:tag w:val="goog_rdk_73"/>
          <w:id w:val="-1863590455"/>
        </w:sdtPr>
        <w:sdtEndPr/>
        <w:sdtContent/>
      </w:sdt>
      <w:r>
        <w:rPr>
          <w:rFonts w:ascii="Arial" w:eastAsia="Arial" w:hAnsi="Arial" w:cs="Arial"/>
          <w:color w:val="000000"/>
          <w:sz w:val="22"/>
          <w:szCs w:val="22"/>
        </w:rPr>
        <w:t>Asimismo, con el objetivo de asegurar y mantener la continuidad de las acciones al finalizar el periodo establecido en el Plan Marco, se realizará la evaluación de lo avanzado y se plantearán mejoras para mantener la continuidad.</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 </w:t>
      </w:r>
    </w:p>
    <w:p w14:paraId="000000D2" w14:textId="77777777" w:rsidR="00195907" w:rsidRDefault="00195907">
      <w:pPr>
        <w:ind w:left="360"/>
        <w:jc w:val="both"/>
        <w:rPr>
          <w:rFonts w:ascii="Arial" w:eastAsia="Arial" w:hAnsi="Arial" w:cs="Arial"/>
          <w:color w:val="000000"/>
          <w:sz w:val="22"/>
          <w:szCs w:val="22"/>
        </w:rPr>
      </w:pPr>
    </w:p>
    <w:p w14:paraId="000000D3" w14:textId="77777777" w:rsidR="00195907" w:rsidRDefault="00E94EF2" w:rsidP="007D0D75">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b/>
          <w:color w:val="000000"/>
          <w:sz w:val="22"/>
          <w:szCs w:val="22"/>
        </w:rPr>
        <w:t>5.2 Principales actores y responsabilidades en el proceso de implementación</w:t>
      </w:r>
      <w:r>
        <w:rPr>
          <w:rFonts w:ascii="Arial" w:eastAsia="Arial" w:hAnsi="Arial" w:cs="Arial"/>
          <w:color w:val="000000"/>
          <w:sz w:val="22"/>
          <w:szCs w:val="22"/>
        </w:rPr>
        <w:t xml:space="preserve">: </w:t>
      </w:r>
    </w:p>
    <w:p w14:paraId="000000D4" w14:textId="59273823" w:rsidR="00195907" w:rsidRDefault="00F678B9">
      <w:pPr>
        <w:numPr>
          <w:ilvl w:val="0"/>
          <w:numId w:val="8"/>
        </w:numPr>
        <w:pBdr>
          <w:top w:val="nil"/>
          <w:left w:val="nil"/>
          <w:bottom w:val="nil"/>
          <w:right w:val="nil"/>
          <w:between w:val="nil"/>
        </w:pBdr>
        <w:spacing w:line="259" w:lineRule="auto"/>
        <w:ind w:left="1134"/>
        <w:jc w:val="both"/>
        <w:rPr>
          <w:rFonts w:ascii="Arial" w:eastAsia="Arial" w:hAnsi="Arial" w:cs="Arial"/>
          <w:b/>
          <w:color w:val="000000"/>
          <w:sz w:val="22"/>
          <w:szCs w:val="22"/>
        </w:rPr>
      </w:pPr>
      <w:r>
        <w:rPr>
          <w:rFonts w:ascii="Arial" w:eastAsia="Arial" w:hAnsi="Arial" w:cs="Arial"/>
          <w:b/>
          <w:color w:val="000000"/>
          <w:sz w:val="22"/>
          <w:szCs w:val="22"/>
        </w:rPr>
        <w:t>Nacional-M</w:t>
      </w:r>
      <w:r w:rsidR="0083712E">
        <w:rPr>
          <w:rFonts w:ascii="Arial" w:eastAsia="Arial" w:hAnsi="Arial" w:cs="Arial"/>
          <w:b/>
          <w:color w:val="000000"/>
          <w:sz w:val="22"/>
          <w:szCs w:val="22"/>
        </w:rPr>
        <w:t>inedu</w:t>
      </w:r>
    </w:p>
    <w:p w14:paraId="000000D5" w14:textId="50A17C04"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 xml:space="preserve">Plan </w:t>
      </w:r>
      <w:r w:rsidR="0083712E">
        <w:rPr>
          <w:rFonts w:ascii="Arial" w:eastAsia="Arial" w:hAnsi="Arial" w:cs="Arial"/>
          <w:color w:val="000000"/>
          <w:sz w:val="22"/>
          <w:szCs w:val="22"/>
        </w:rPr>
        <w:t xml:space="preserve">Marco </w:t>
      </w:r>
      <w:r>
        <w:rPr>
          <w:rFonts w:ascii="Arial" w:eastAsia="Arial" w:hAnsi="Arial" w:cs="Arial"/>
          <w:color w:val="000000"/>
          <w:sz w:val="22"/>
          <w:szCs w:val="22"/>
        </w:rPr>
        <w:t xml:space="preserve">validado con </w:t>
      </w:r>
      <w:r w:rsidR="0083712E">
        <w:rPr>
          <w:rFonts w:ascii="Arial" w:eastAsia="Arial" w:hAnsi="Arial" w:cs="Arial"/>
          <w:color w:val="000000"/>
          <w:sz w:val="22"/>
          <w:szCs w:val="22"/>
        </w:rPr>
        <w:t xml:space="preserve">las </w:t>
      </w:r>
      <w:r>
        <w:rPr>
          <w:rFonts w:ascii="Arial" w:eastAsia="Arial" w:hAnsi="Arial" w:cs="Arial"/>
          <w:color w:val="000000"/>
          <w:sz w:val="22"/>
          <w:szCs w:val="22"/>
        </w:rPr>
        <w:t>regiones.</w:t>
      </w:r>
    </w:p>
    <w:p w14:paraId="000000D6"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Aprobación de los instrumentos normativos necesarios.</w:t>
      </w:r>
    </w:p>
    <w:p w14:paraId="000000D7"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Aprobación de los instrumentos presupuestales.</w:t>
      </w:r>
    </w:p>
    <w:p w14:paraId="000000D8"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Lineamientos pedagógicos y de gestión necesarios.</w:t>
      </w:r>
    </w:p>
    <w:p w14:paraId="000000D9"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Alineación de las normas, planes y política educativa.</w:t>
      </w:r>
    </w:p>
    <w:p w14:paraId="000000DA"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Concienciación en la comunidad educativa sobre la implementación de la educación inclusiva.</w:t>
      </w:r>
    </w:p>
    <w:p w14:paraId="000000DB" w14:textId="737DAFE7" w:rsidR="00195907" w:rsidRDefault="00E94EF2" w:rsidP="007D0D75">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Gestión de recursos presupuestales a nivel regional</w:t>
      </w:r>
      <w:r w:rsidR="00284417">
        <w:rPr>
          <w:rFonts w:ascii="Arial" w:eastAsia="Arial" w:hAnsi="Arial" w:cs="Arial"/>
          <w:color w:val="000000"/>
          <w:sz w:val="22"/>
          <w:szCs w:val="22"/>
        </w:rPr>
        <w:t>.</w:t>
      </w:r>
      <w:r>
        <w:rPr>
          <w:rFonts w:ascii="Arial" w:eastAsia="Arial" w:hAnsi="Arial" w:cs="Arial"/>
          <w:color w:val="000000"/>
          <w:sz w:val="22"/>
          <w:szCs w:val="22"/>
        </w:rPr>
        <w:t xml:space="preserve"> </w:t>
      </w:r>
    </w:p>
    <w:p w14:paraId="000000DC" w14:textId="77777777" w:rsidR="00195907" w:rsidRDefault="00E94EF2" w:rsidP="007D0D75">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Asistencia técnica en la planificación y presupuesto de regiones.</w:t>
      </w:r>
    </w:p>
    <w:p w14:paraId="000000DD" w14:textId="77777777" w:rsidR="00195907" w:rsidRDefault="00E94EF2" w:rsidP="007D0D75">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Elaboración y dotación de recursos, materiales educativos, acondicionamiento, etc.</w:t>
      </w:r>
    </w:p>
    <w:p w14:paraId="000000DE" w14:textId="4C196F5E" w:rsidR="00195907" w:rsidRDefault="00E94EF2" w:rsidP="007D0D75">
      <w:pPr>
        <w:numPr>
          <w:ilvl w:val="2"/>
          <w:numId w:val="9"/>
        </w:numPr>
        <w:pBdr>
          <w:top w:val="nil"/>
          <w:left w:val="nil"/>
          <w:bottom w:val="nil"/>
          <w:right w:val="nil"/>
          <w:between w:val="nil"/>
        </w:pBdr>
        <w:spacing w:line="259" w:lineRule="auto"/>
        <w:ind w:left="1276" w:hanging="142"/>
        <w:rPr>
          <w:rFonts w:ascii="Arial" w:eastAsia="Arial" w:hAnsi="Arial" w:cs="Arial"/>
          <w:color w:val="000000"/>
          <w:sz w:val="22"/>
          <w:szCs w:val="22"/>
        </w:rPr>
      </w:pPr>
      <w:r>
        <w:rPr>
          <w:rFonts w:ascii="Arial" w:eastAsia="Arial" w:hAnsi="Arial" w:cs="Arial"/>
          <w:color w:val="000000"/>
          <w:sz w:val="22"/>
          <w:szCs w:val="22"/>
        </w:rPr>
        <w:t>Asistencia técnica territorial</w:t>
      </w:r>
      <w:r w:rsidR="00284417">
        <w:rPr>
          <w:rFonts w:ascii="Arial" w:eastAsia="Arial" w:hAnsi="Arial" w:cs="Arial"/>
          <w:color w:val="000000"/>
          <w:sz w:val="22"/>
          <w:szCs w:val="22"/>
        </w:rPr>
        <w:t>.</w:t>
      </w:r>
    </w:p>
    <w:p w14:paraId="000000DF" w14:textId="1193DD5D" w:rsidR="00195907" w:rsidRDefault="00E94EF2" w:rsidP="007D0D75">
      <w:pPr>
        <w:numPr>
          <w:ilvl w:val="2"/>
          <w:numId w:val="9"/>
        </w:numPr>
        <w:pBdr>
          <w:top w:val="nil"/>
          <w:left w:val="nil"/>
          <w:bottom w:val="nil"/>
          <w:right w:val="nil"/>
          <w:between w:val="nil"/>
        </w:pBdr>
        <w:spacing w:line="259" w:lineRule="auto"/>
        <w:ind w:left="1276" w:hanging="142"/>
        <w:rPr>
          <w:rFonts w:ascii="Arial" w:eastAsia="Arial" w:hAnsi="Arial" w:cs="Arial"/>
          <w:color w:val="000000"/>
          <w:sz w:val="22"/>
          <w:szCs w:val="22"/>
        </w:rPr>
      </w:pPr>
      <w:r>
        <w:rPr>
          <w:rFonts w:ascii="Arial" w:eastAsia="Arial" w:hAnsi="Arial" w:cs="Arial"/>
          <w:color w:val="000000"/>
          <w:sz w:val="22"/>
          <w:szCs w:val="22"/>
        </w:rPr>
        <w:t>Formación de los agentes educativos para cumplir sus funciones</w:t>
      </w:r>
      <w:r w:rsidR="00284417">
        <w:rPr>
          <w:rFonts w:ascii="Arial" w:eastAsia="Arial" w:hAnsi="Arial" w:cs="Arial"/>
          <w:color w:val="000000"/>
          <w:sz w:val="22"/>
          <w:szCs w:val="22"/>
        </w:rPr>
        <w:t>.</w:t>
      </w:r>
    </w:p>
    <w:p w14:paraId="000000E0" w14:textId="6E22BD59" w:rsidR="00195907" w:rsidRDefault="00E94EF2" w:rsidP="007D0D75">
      <w:pPr>
        <w:numPr>
          <w:ilvl w:val="2"/>
          <w:numId w:val="9"/>
        </w:numPr>
        <w:pBdr>
          <w:top w:val="nil"/>
          <w:left w:val="nil"/>
          <w:bottom w:val="nil"/>
          <w:right w:val="nil"/>
          <w:between w:val="nil"/>
        </w:pBdr>
        <w:spacing w:line="259" w:lineRule="auto"/>
        <w:ind w:left="1276" w:hanging="142"/>
        <w:rPr>
          <w:rFonts w:ascii="Arial" w:eastAsia="Arial" w:hAnsi="Arial" w:cs="Arial"/>
          <w:color w:val="000000"/>
          <w:sz w:val="22"/>
          <w:szCs w:val="22"/>
        </w:rPr>
      </w:pPr>
      <w:r>
        <w:rPr>
          <w:rFonts w:ascii="Arial" w:eastAsia="Arial" w:hAnsi="Arial" w:cs="Arial"/>
          <w:color w:val="000000"/>
          <w:sz w:val="22"/>
          <w:szCs w:val="22"/>
        </w:rPr>
        <w:t>Monitoreo y evaluación de resultados</w:t>
      </w:r>
      <w:r w:rsidR="00284417">
        <w:rPr>
          <w:rFonts w:ascii="Arial" w:eastAsia="Arial" w:hAnsi="Arial" w:cs="Arial"/>
          <w:color w:val="000000"/>
          <w:sz w:val="22"/>
          <w:szCs w:val="22"/>
        </w:rPr>
        <w:t>.</w:t>
      </w:r>
      <w:r>
        <w:rPr>
          <w:rFonts w:ascii="Arial" w:eastAsia="Arial" w:hAnsi="Arial" w:cs="Arial"/>
          <w:color w:val="000000"/>
          <w:sz w:val="22"/>
          <w:szCs w:val="22"/>
        </w:rPr>
        <w:t xml:space="preserve"> </w:t>
      </w:r>
    </w:p>
    <w:p w14:paraId="000000E1" w14:textId="77777777" w:rsidR="00195907" w:rsidRDefault="00195907">
      <w:pPr>
        <w:pBdr>
          <w:top w:val="nil"/>
          <w:left w:val="nil"/>
          <w:bottom w:val="nil"/>
          <w:right w:val="nil"/>
          <w:between w:val="nil"/>
        </w:pBdr>
        <w:ind w:left="1134"/>
        <w:jc w:val="both"/>
        <w:rPr>
          <w:rFonts w:ascii="Arial" w:eastAsia="Arial" w:hAnsi="Arial" w:cs="Arial"/>
          <w:color w:val="000000"/>
          <w:sz w:val="22"/>
          <w:szCs w:val="22"/>
        </w:rPr>
      </w:pPr>
    </w:p>
    <w:p w14:paraId="000000E2" w14:textId="5E1F9578" w:rsidR="00195907" w:rsidRDefault="00E94EF2">
      <w:pPr>
        <w:numPr>
          <w:ilvl w:val="0"/>
          <w:numId w:val="8"/>
        </w:numPr>
        <w:pBdr>
          <w:top w:val="nil"/>
          <w:left w:val="nil"/>
          <w:bottom w:val="nil"/>
          <w:right w:val="nil"/>
          <w:between w:val="nil"/>
        </w:pBdr>
        <w:spacing w:line="259" w:lineRule="auto"/>
        <w:ind w:left="1134"/>
        <w:jc w:val="both"/>
        <w:rPr>
          <w:rFonts w:ascii="Arial" w:eastAsia="Arial" w:hAnsi="Arial" w:cs="Arial"/>
          <w:color w:val="000000"/>
          <w:sz w:val="22"/>
          <w:szCs w:val="22"/>
        </w:rPr>
      </w:pPr>
      <w:r>
        <w:rPr>
          <w:rFonts w:ascii="Arial" w:eastAsia="Arial" w:hAnsi="Arial" w:cs="Arial"/>
          <w:b/>
          <w:color w:val="000000"/>
          <w:sz w:val="22"/>
          <w:szCs w:val="22"/>
        </w:rPr>
        <w:t>Regional</w:t>
      </w:r>
      <w:r w:rsidR="007C586E">
        <w:rPr>
          <w:rFonts w:ascii="Arial" w:eastAsia="Arial" w:hAnsi="Arial" w:cs="Arial"/>
          <w:b/>
          <w:color w:val="000000"/>
          <w:sz w:val="22"/>
          <w:szCs w:val="22"/>
        </w:rPr>
        <w:t>-</w:t>
      </w:r>
      <w:r>
        <w:rPr>
          <w:rFonts w:ascii="Arial" w:eastAsia="Arial" w:hAnsi="Arial" w:cs="Arial"/>
          <w:b/>
          <w:color w:val="000000"/>
          <w:sz w:val="22"/>
          <w:szCs w:val="22"/>
        </w:rPr>
        <w:t>DRE-UGEL</w:t>
      </w:r>
    </w:p>
    <w:p w14:paraId="000000E3" w14:textId="77777777" w:rsidR="00195907" w:rsidRDefault="00E94EF2" w:rsidP="005D151F">
      <w:pPr>
        <w:numPr>
          <w:ilvl w:val="2"/>
          <w:numId w:val="9"/>
        </w:numPr>
        <w:pBdr>
          <w:top w:val="nil"/>
          <w:left w:val="nil"/>
          <w:bottom w:val="nil"/>
          <w:right w:val="nil"/>
          <w:between w:val="nil"/>
        </w:pBdr>
        <w:ind w:left="1276" w:hanging="140"/>
        <w:jc w:val="both"/>
        <w:rPr>
          <w:rFonts w:ascii="Arial" w:eastAsia="Arial" w:hAnsi="Arial" w:cs="Arial"/>
          <w:color w:val="000000"/>
          <w:sz w:val="22"/>
          <w:szCs w:val="22"/>
        </w:rPr>
      </w:pPr>
      <w:r>
        <w:rPr>
          <w:rFonts w:ascii="Arial" w:eastAsia="Arial" w:hAnsi="Arial" w:cs="Arial"/>
          <w:color w:val="000000"/>
          <w:sz w:val="22"/>
          <w:szCs w:val="22"/>
        </w:rPr>
        <w:t>Plan regional de educación inclusiva.</w:t>
      </w:r>
    </w:p>
    <w:p w14:paraId="000000E4" w14:textId="5D2F0F4D" w:rsidR="00195907" w:rsidRDefault="00E94EF2" w:rsidP="005D151F">
      <w:pPr>
        <w:numPr>
          <w:ilvl w:val="2"/>
          <w:numId w:val="9"/>
        </w:numPr>
        <w:pBdr>
          <w:top w:val="nil"/>
          <w:left w:val="nil"/>
          <w:bottom w:val="nil"/>
          <w:right w:val="nil"/>
          <w:between w:val="nil"/>
        </w:pBdr>
        <w:ind w:left="1276" w:hanging="140"/>
        <w:jc w:val="both"/>
        <w:rPr>
          <w:rFonts w:ascii="Arial" w:eastAsia="Arial" w:hAnsi="Arial" w:cs="Arial"/>
          <w:color w:val="000000"/>
          <w:sz w:val="22"/>
          <w:szCs w:val="22"/>
        </w:rPr>
      </w:pPr>
      <w:r>
        <w:rPr>
          <w:rFonts w:ascii="Arial" w:eastAsia="Arial" w:hAnsi="Arial" w:cs="Arial"/>
          <w:color w:val="000000"/>
          <w:sz w:val="22"/>
          <w:szCs w:val="22"/>
        </w:rPr>
        <w:t>Diagnóstico y caracterización del contexto en materia de educación inclusiva</w:t>
      </w:r>
      <w:r w:rsidR="007C586E">
        <w:rPr>
          <w:rFonts w:ascii="Arial" w:eastAsia="Arial" w:hAnsi="Arial" w:cs="Arial"/>
          <w:color w:val="000000"/>
          <w:sz w:val="22"/>
          <w:szCs w:val="22"/>
        </w:rPr>
        <w:t>.</w:t>
      </w:r>
    </w:p>
    <w:p w14:paraId="000000E5" w14:textId="77777777" w:rsidR="00195907" w:rsidRDefault="00E94EF2" w:rsidP="005D151F">
      <w:pPr>
        <w:numPr>
          <w:ilvl w:val="2"/>
          <w:numId w:val="9"/>
        </w:numPr>
        <w:pBdr>
          <w:top w:val="nil"/>
          <w:left w:val="nil"/>
          <w:bottom w:val="nil"/>
          <w:right w:val="nil"/>
          <w:between w:val="nil"/>
        </w:pBdr>
        <w:ind w:left="1276" w:hanging="140"/>
        <w:jc w:val="both"/>
        <w:rPr>
          <w:rFonts w:ascii="Arial" w:eastAsia="Arial" w:hAnsi="Arial" w:cs="Arial"/>
          <w:color w:val="000000"/>
          <w:sz w:val="22"/>
          <w:szCs w:val="22"/>
        </w:rPr>
      </w:pPr>
      <w:r>
        <w:rPr>
          <w:rFonts w:ascii="Arial" w:eastAsia="Arial" w:hAnsi="Arial" w:cs="Arial"/>
          <w:color w:val="000000"/>
          <w:sz w:val="22"/>
          <w:szCs w:val="22"/>
        </w:rPr>
        <w:t>Construcción de una visión compartida en la región.</w:t>
      </w:r>
    </w:p>
    <w:p w14:paraId="000000E6" w14:textId="7CB60BA2" w:rsidR="00195907" w:rsidRDefault="00E94EF2" w:rsidP="005D151F">
      <w:pPr>
        <w:numPr>
          <w:ilvl w:val="2"/>
          <w:numId w:val="9"/>
        </w:numPr>
        <w:pBdr>
          <w:top w:val="nil"/>
          <w:left w:val="nil"/>
          <w:bottom w:val="nil"/>
          <w:right w:val="nil"/>
          <w:between w:val="nil"/>
        </w:pBdr>
        <w:ind w:left="1276" w:hanging="140"/>
        <w:jc w:val="both"/>
        <w:rPr>
          <w:rFonts w:ascii="Arial" w:eastAsia="Arial" w:hAnsi="Arial" w:cs="Arial"/>
          <w:color w:val="000000"/>
          <w:sz w:val="22"/>
          <w:szCs w:val="22"/>
        </w:rPr>
      </w:pPr>
      <w:r>
        <w:rPr>
          <w:rFonts w:ascii="Arial" w:eastAsia="Arial" w:hAnsi="Arial" w:cs="Arial"/>
          <w:color w:val="000000"/>
          <w:sz w:val="22"/>
          <w:szCs w:val="22"/>
        </w:rPr>
        <w:t>Resultados y metas multianuales articulado</w:t>
      </w:r>
      <w:r w:rsidR="007C586E">
        <w:rPr>
          <w:rFonts w:ascii="Arial" w:eastAsia="Arial" w:hAnsi="Arial" w:cs="Arial"/>
          <w:color w:val="000000"/>
          <w:sz w:val="22"/>
          <w:szCs w:val="22"/>
        </w:rPr>
        <w:t>s</w:t>
      </w:r>
      <w:r>
        <w:rPr>
          <w:rFonts w:ascii="Arial" w:eastAsia="Arial" w:hAnsi="Arial" w:cs="Arial"/>
          <w:color w:val="000000"/>
          <w:sz w:val="22"/>
          <w:szCs w:val="22"/>
        </w:rPr>
        <w:t xml:space="preserve"> al Plan Marco.</w:t>
      </w:r>
    </w:p>
    <w:p w14:paraId="000000E7" w14:textId="77777777" w:rsidR="00195907" w:rsidRDefault="00E94EF2" w:rsidP="005D151F">
      <w:pPr>
        <w:numPr>
          <w:ilvl w:val="2"/>
          <w:numId w:val="9"/>
        </w:numPr>
        <w:pBdr>
          <w:top w:val="nil"/>
          <w:left w:val="nil"/>
          <w:bottom w:val="nil"/>
          <w:right w:val="nil"/>
          <w:between w:val="nil"/>
        </w:pBdr>
        <w:ind w:left="1276" w:hanging="140"/>
        <w:jc w:val="both"/>
        <w:rPr>
          <w:rFonts w:ascii="Arial" w:eastAsia="Arial" w:hAnsi="Arial" w:cs="Arial"/>
          <w:color w:val="000000"/>
          <w:sz w:val="22"/>
          <w:szCs w:val="22"/>
        </w:rPr>
      </w:pPr>
      <w:r>
        <w:rPr>
          <w:rFonts w:ascii="Arial" w:eastAsia="Arial" w:hAnsi="Arial" w:cs="Arial"/>
          <w:color w:val="000000"/>
          <w:sz w:val="22"/>
          <w:szCs w:val="22"/>
        </w:rPr>
        <w:t>Consulta regional del Plan Marco.</w:t>
      </w:r>
    </w:p>
    <w:p w14:paraId="000000E8" w14:textId="3DC39FA2"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Gestión de recursos presupuestales</w:t>
      </w:r>
      <w:r w:rsidR="007C586E">
        <w:rPr>
          <w:rFonts w:ascii="Arial" w:eastAsia="Arial" w:hAnsi="Arial" w:cs="Arial"/>
          <w:color w:val="000000"/>
          <w:sz w:val="22"/>
          <w:szCs w:val="22"/>
        </w:rPr>
        <w:t>.</w:t>
      </w:r>
      <w:r>
        <w:rPr>
          <w:rFonts w:ascii="Arial" w:eastAsia="Arial" w:hAnsi="Arial" w:cs="Arial"/>
          <w:color w:val="000000"/>
          <w:sz w:val="22"/>
          <w:szCs w:val="22"/>
        </w:rPr>
        <w:t xml:space="preserve"> </w:t>
      </w:r>
    </w:p>
    <w:p w14:paraId="000000E9" w14:textId="3DEC9288"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Contratación del personal</w:t>
      </w:r>
      <w:r w:rsidR="007C586E">
        <w:rPr>
          <w:rFonts w:ascii="Arial" w:eastAsia="Arial" w:hAnsi="Arial" w:cs="Arial"/>
          <w:color w:val="000000"/>
          <w:sz w:val="22"/>
          <w:szCs w:val="22"/>
        </w:rPr>
        <w:t>.</w:t>
      </w:r>
    </w:p>
    <w:p w14:paraId="000000EA" w14:textId="086066AC"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Sensibilización y alineación en la región sobre el cambio</w:t>
      </w:r>
      <w:r w:rsidR="007D5E40">
        <w:rPr>
          <w:rFonts w:ascii="Arial" w:eastAsia="Arial" w:hAnsi="Arial" w:cs="Arial"/>
          <w:color w:val="000000"/>
          <w:sz w:val="22"/>
          <w:szCs w:val="22"/>
        </w:rPr>
        <w:t>.</w:t>
      </w:r>
    </w:p>
    <w:p w14:paraId="000000EB" w14:textId="6AA89BC4"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Aprobación de los instrumentos normativos necesarios.</w:t>
      </w:r>
      <w:r w:rsidR="00666C3A">
        <w:t xml:space="preserve">   </w:t>
      </w:r>
    </w:p>
    <w:p w14:paraId="000000EC" w14:textId="77777777" w:rsidR="00195907" w:rsidRDefault="00E94EF2" w:rsidP="005D151F">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Orientaciones pedagógicas y de gestión necesaria y contextualizada.</w:t>
      </w:r>
    </w:p>
    <w:p w14:paraId="000000ED" w14:textId="55F725FE"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Formación de los agentes educativos para cumplir sus funciones</w:t>
      </w:r>
      <w:r w:rsidR="007D5E40">
        <w:rPr>
          <w:rFonts w:ascii="Arial" w:eastAsia="Arial" w:hAnsi="Arial" w:cs="Arial"/>
          <w:color w:val="000000"/>
          <w:sz w:val="22"/>
          <w:szCs w:val="22"/>
        </w:rPr>
        <w:t>.</w:t>
      </w:r>
    </w:p>
    <w:p w14:paraId="000000EE" w14:textId="14AE1431" w:rsidR="00195907" w:rsidRDefault="00E94EF2" w:rsidP="005D151F">
      <w:pPr>
        <w:numPr>
          <w:ilvl w:val="2"/>
          <w:numId w:val="9"/>
        </w:numPr>
        <w:pBdr>
          <w:top w:val="nil"/>
          <w:left w:val="nil"/>
          <w:bottom w:val="nil"/>
          <w:right w:val="nil"/>
          <w:between w:val="nil"/>
        </w:pBdr>
        <w:spacing w:line="259" w:lineRule="auto"/>
        <w:ind w:left="1276" w:hanging="142"/>
        <w:jc w:val="both"/>
        <w:rPr>
          <w:rFonts w:ascii="Arial" w:eastAsia="Arial" w:hAnsi="Arial" w:cs="Arial"/>
          <w:color w:val="000000"/>
          <w:sz w:val="22"/>
          <w:szCs w:val="22"/>
        </w:rPr>
      </w:pPr>
      <w:r>
        <w:rPr>
          <w:rFonts w:ascii="Arial" w:eastAsia="Arial" w:hAnsi="Arial" w:cs="Arial"/>
          <w:color w:val="000000"/>
          <w:sz w:val="22"/>
          <w:szCs w:val="22"/>
        </w:rPr>
        <w:t xml:space="preserve">Implementación de los servicios de apoyo educativo, </w:t>
      </w:r>
      <w:r w:rsidR="00615F70">
        <w:rPr>
          <w:rFonts w:ascii="Arial" w:eastAsia="Arial" w:hAnsi="Arial" w:cs="Arial"/>
          <w:color w:val="000000"/>
          <w:sz w:val="22"/>
          <w:szCs w:val="22"/>
        </w:rPr>
        <w:t xml:space="preserve">de </w:t>
      </w:r>
      <w:r>
        <w:rPr>
          <w:rFonts w:ascii="Arial" w:eastAsia="Arial" w:hAnsi="Arial" w:cs="Arial"/>
          <w:color w:val="000000"/>
          <w:sz w:val="22"/>
          <w:szCs w:val="22"/>
        </w:rPr>
        <w:t xml:space="preserve">la adecuación de servicios educativos, </w:t>
      </w:r>
      <w:r w:rsidR="00615F70">
        <w:rPr>
          <w:rFonts w:ascii="Arial" w:eastAsia="Arial" w:hAnsi="Arial" w:cs="Arial"/>
          <w:color w:val="000000"/>
          <w:sz w:val="22"/>
          <w:szCs w:val="22"/>
        </w:rPr>
        <w:t xml:space="preserve">de la </w:t>
      </w:r>
      <w:r>
        <w:rPr>
          <w:rFonts w:ascii="Arial" w:eastAsia="Arial" w:hAnsi="Arial" w:cs="Arial"/>
          <w:color w:val="000000"/>
          <w:sz w:val="22"/>
          <w:szCs w:val="22"/>
        </w:rPr>
        <w:t xml:space="preserve">adecuación del sistema de información, </w:t>
      </w:r>
      <w:r w:rsidR="00615F70">
        <w:rPr>
          <w:rFonts w:ascii="Arial" w:eastAsia="Arial" w:hAnsi="Arial" w:cs="Arial"/>
          <w:color w:val="000000"/>
          <w:sz w:val="22"/>
          <w:szCs w:val="22"/>
        </w:rPr>
        <w:t>d</w:t>
      </w:r>
      <w:r>
        <w:rPr>
          <w:rFonts w:ascii="Arial" w:eastAsia="Arial" w:hAnsi="Arial" w:cs="Arial"/>
          <w:color w:val="000000"/>
          <w:sz w:val="22"/>
          <w:szCs w:val="22"/>
        </w:rPr>
        <w:t xml:space="preserve">el diseño, adaptación y dotación de materiales, etc. </w:t>
      </w:r>
    </w:p>
    <w:p w14:paraId="000000F1" w14:textId="54FE9D16" w:rsidR="00195907" w:rsidRPr="00FB5A03" w:rsidRDefault="00E94EF2" w:rsidP="005D151F">
      <w:pPr>
        <w:numPr>
          <w:ilvl w:val="2"/>
          <w:numId w:val="9"/>
        </w:numPr>
        <w:pBdr>
          <w:top w:val="nil"/>
          <w:left w:val="nil"/>
          <w:bottom w:val="nil"/>
          <w:right w:val="nil"/>
          <w:between w:val="nil"/>
        </w:pBdr>
        <w:ind w:left="1276" w:hanging="142"/>
        <w:jc w:val="both"/>
        <w:rPr>
          <w:rFonts w:ascii="Arial" w:eastAsia="Arial" w:hAnsi="Arial" w:cs="Arial"/>
          <w:color w:val="000000"/>
          <w:sz w:val="22"/>
          <w:szCs w:val="22"/>
        </w:rPr>
      </w:pPr>
      <w:r>
        <w:rPr>
          <w:rFonts w:ascii="Arial" w:eastAsia="Arial" w:hAnsi="Arial" w:cs="Arial"/>
          <w:color w:val="000000"/>
          <w:sz w:val="22"/>
          <w:szCs w:val="22"/>
        </w:rPr>
        <w:t>Seguimiento y monitoreo regional a la implementación</w:t>
      </w:r>
      <w:r w:rsidR="00615F70">
        <w:rPr>
          <w:rFonts w:ascii="Arial" w:eastAsia="Arial" w:hAnsi="Arial" w:cs="Arial"/>
          <w:color w:val="000000"/>
          <w:sz w:val="22"/>
          <w:szCs w:val="22"/>
        </w:rPr>
        <w:t>.</w:t>
      </w:r>
    </w:p>
    <w:p w14:paraId="000000F2" w14:textId="77777777" w:rsidR="00195907" w:rsidRDefault="00195907">
      <w:pPr>
        <w:pBdr>
          <w:top w:val="nil"/>
          <w:left w:val="nil"/>
          <w:bottom w:val="nil"/>
          <w:right w:val="nil"/>
          <w:between w:val="nil"/>
        </w:pBdr>
        <w:ind w:left="720"/>
        <w:jc w:val="both"/>
        <w:rPr>
          <w:rFonts w:ascii="Arial" w:eastAsia="Arial" w:hAnsi="Arial" w:cs="Arial"/>
          <w:b/>
          <w:color w:val="000000"/>
          <w:sz w:val="22"/>
          <w:szCs w:val="22"/>
        </w:rPr>
      </w:pPr>
    </w:p>
    <w:p w14:paraId="000000F3" w14:textId="6EE94D65" w:rsidR="00195907" w:rsidRDefault="00E94EF2" w:rsidP="007D0D75">
      <w:pPr>
        <w:numPr>
          <w:ilvl w:val="1"/>
          <w:numId w:val="5"/>
        </w:numPr>
        <w:pBdr>
          <w:top w:val="nil"/>
          <w:left w:val="nil"/>
          <w:bottom w:val="nil"/>
          <w:right w:val="nil"/>
          <w:between w:val="nil"/>
        </w:pBdr>
        <w:spacing w:after="160" w:line="259" w:lineRule="auto"/>
        <w:ind w:left="709" w:hanging="360"/>
        <w:jc w:val="both"/>
        <w:rPr>
          <w:rFonts w:ascii="Arial" w:eastAsia="Arial" w:hAnsi="Arial" w:cs="Arial"/>
          <w:b/>
          <w:color w:val="000000"/>
          <w:sz w:val="22"/>
          <w:szCs w:val="22"/>
        </w:rPr>
      </w:pPr>
      <w:r>
        <w:rPr>
          <w:rFonts w:ascii="Arial" w:eastAsia="Arial" w:hAnsi="Arial" w:cs="Arial"/>
          <w:b/>
          <w:color w:val="000000"/>
          <w:sz w:val="22"/>
          <w:szCs w:val="22"/>
        </w:rPr>
        <w:t>Evaluación y proceso de mejora continua (</w:t>
      </w:r>
      <w:r w:rsidR="00615F70">
        <w:rPr>
          <w:rFonts w:ascii="Arial" w:eastAsia="Arial" w:hAnsi="Arial" w:cs="Arial"/>
          <w:b/>
          <w:color w:val="000000"/>
          <w:sz w:val="22"/>
          <w:szCs w:val="22"/>
        </w:rPr>
        <w:t>evaluación</w:t>
      </w:r>
      <w:r>
        <w:rPr>
          <w:rFonts w:ascii="Arial" w:eastAsia="Arial" w:hAnsi="Arial" w:cs="Arial"/>
          <w:b/>
          <w:color w:val="000000"/>
          <w:sz w:val="22"/>
          <w:szCs w:val="22"/>
        </w:rPr>
        <w:t>, monitoreo y supervisión)</w:t>
      </w:r>
    </w:p>
    <w:p w14:paraId="000000F4" w14:textId="1BDB4E63" w:rsidR="00195907" w:rsidRDefault="00E94EF2">
      <w:pPr>
        <w:pBdr>
          <w:top w:val="nil"/>
          <w:left w:val="nil"/>
          <w:bottom w:val="nil"/>
          <w:right w:val="nil"/>
          <w:between w:val="nil"/>
        </w:pBdr>
        <w:spacing w:line="259" w:lineRule="auto"/>
        <w:ind w:left="720"/>
        <w:jc w:val="both"/>
        <w:rPr>
          <w:rFonts w:ascii="Arial" w:eastAsia="Arial" w:hAnsi="Arial" w:cs="Arial"/>
          <w:color w:val="000000"/>
          <w:sz w:val="22"/>
          <w:szCs w:val="22"/>
        </w:rPr>
      </w:pPr>
      <w:r>
        <w:rPr>
          <w:rFonts w:ascii="Arial" w:eastAsia="Arial" w:hAnsi="Arial" w:cs="Arial"/>
          <w:color w:val="000000"/>
          <w:sz w:val="22"/>
          <w:szCs w:val="22"/>
        </w:rPr>
        <w:lastRenderedPageBreak/>
        <w:t xml:space="preserve">El monitoreo, seguimiento y evaluación de la implementación del </w:t>
      </w:r>
      <w:r w:rsidR="00766D6B">
        <w:rPr>
          <w:rFonts w:ascii="Arial" w:eastAsia="Arial" w:hAnsi="Arial" w:cs="Arial"/>
          <w:color w:val="000000"/>
          <w:sz w:val="22"/>
          <w:szCs w:val="22"/>
        </w:rPr>
        <w:t xml:space="preserve">Plan Marco </w:t>
      </w:r>
      <w:r>
        <w:rPr>
          <w:rFonts w:ascii="Arial" w:eastAsia="Arial" w:hAnsi="Arial" w:cs="Arial"/>
          <w:color w:val="000000"/>
          <w:sz w:val="22"/>
          <w:szCs w:val="22"/>
        </w:rPr>
        <w:t xml:space="preserve">facilitará </w:t>
      </w:r>
      <w:r w:rsidR="00766D6B">
        <w:rPr>
          <w:rFonts w:ascii="Arial" w:eastAsia="Arial" w:hAnsi="Arial" w:cs="Arial"/>
          <w:color w:val="000000"/>
          <w:sz w:val="22"/>
          <w:szCs w:val="22"/>
        </w:rPr>
        <w:t xml:space="preserve">su </w:t>
      </w:r>
      <w:r>
        <w:rPr>
          <w:rFonts w:ascii="Arial" w:eastAsia="Arial" w:hAnsi="Arial" w:cs="Arial"/>
          <w:color w:val="000000"/>
          <w:sz w:val="22"/>
          <w:szCs w:val="22"/>
        </w:rPr>
        <w:t>mejora. Por ello se plantea revisar periódicamente a lo largo del proceso algunos hitos de indicadores de resultado de las diferentes líneas. Los aportes de este monitoreo y seguimiento a los indicadores de resultado serán insumos para la evaluación del presente plan.</w:t>
      </w:r>
    </w:p>
    <w:p w14:paraId="000000F5" w14:textId="77777777" w:rsidR="00195907" w:rsidRDefault="00195907">
      <w:pPr>
        <w:pBdr>
          <w:top w:val="nil"/>
          <w:left w:val="nil"/>
          <w:bottom w:val="nil"/>
          <w:right w:val="nil"/>
          <w:between w:val="nil"/>
        </w:pBdr>
        <w:spacing w:line="259" w:lineRule="auto"/>
        <w:ind w:left="720"/>
        <w:rPr>
          <w:rFonts w:ascii="Arial" w:eastAsia="Arial" w:hAnsi="Arial" w:cs="Arial"/>
          <w:color w:val="000000"/>
          <w:sz w:val="22"/>
          <w:szCs w:val="22"/>
        </w:rPr>
      </w:pPr>
    </w:p>
    <w:p w14:paraId="000000F6" w14:textId="77777777" w:rsidR="00195907" w:rsidRDefault="00E94EF2" w:rsidP="00343383">
      <w:pPr>
        <w:numPr>
          <w:ilvl w:val="1"/>
          <w:numId w:val="13"/>
        </w:numPr>
        <w:pBdr>
          <w:top w:val="nil"/>
          <w:left w:val="nil"/>
          <w:bottom w:val="nil"/>
          <w:right w:val="nil"/>
          <w:between w:val="nil"/>
        </w:pBdr>
        <w:ind w:left="709"/>
        <w:jc w:val="both"/>
        <w:rPr>
          <w:rFonts w:ascii="Arial" w:eastAsia="Arial" w:hAnsi="Arial" w:cs="Arial"/>
          <w:color w:val="000000"/>
          <w:sz w:val="22"/>
          <w:szCs w:val="22"/>
        </w:rPr>
      </w:pPr>
      <w:r>
        <w:rPr>
          <w:rFonts w:ascii="Arial" w:eastAsia="Arial" w:hAnsi="Arial" w:cs="Arial"/>
          <w:b/>
          <w:color w:val="000000"/>
          <w:sz w:val="22"/>
          <w:szCs w:val="22"/>
        </w:rPr>
        <w:t>Gestión de la implementación</w:t>
      </w:r>
    </w:p>
    <w:p w14:paraId="000000F7" w14:textId="77777777" w:rsidR="00195907" w:rsidRDefault="00195907">
      <w:pPr>
        <w:ind w:left="360"/>
        <w:jc w:val="both"/>
        <w:rPr>
          <w:rFonts w:ascii="Arial" w:eastAsia="Arial" w:hAnsi="Arial" w:cs="Arial"/>
          <w:color w:val="000000"/>
          <w:sz w:val="22"/>
          <w:szCs w:val="22"/>
        </w:rPr>
      </w:pPr>
    </w:p>
    <w:p w14:paraId="000000F8" w14:textId="77777777" w:rsidR="00195907" w:rsidRDefault="00E94EF2" w:rsidP="00343383">
      <w:pPr>
        <w:numPr>
          <w:ilvl w:val="2"/>
          <w:numId w:val="13"/>
        </w:numPr>
        <w:pBdr>
          <w:top w:val="nil"/>
          <w:left w:val="nil"/>
          <w:bottom w:val="nil"/>
          <w:right w:val="nil"/>
          <w:between w:val="nil"/>
        </w:pBdr>
        <w:ind w:left="1276" w:hanging="567"/>
        <w:jc w:val="both"/>
        <w:rPr>
          <w:rFonts w:ascii="Arial" w:eastAsia="Arial" w:hAnsi="Arial" w:cs="Arial"/>
          <w:color w:val="000000"/>
          <w:sz w:val="22"/>
          <w:szCs w:val="22"/>
        </w:rPr>
      </w:pPr>
      <w:r>
        <w:rPr>
          <w:rFonts w:ascii="Arial" w:eastAsia="Arial" w:hAnsi="Arial" w:cs="Arial"/>
          <w:b/>
          <w:color w:val="000000"/>
          <w:sz w:val="22"/>
          <w:szCs w:val="22"/>
        </w:rPr>
        <w:t>Rectoría articulada</w:t>
      </w:r>
      <w:r>
        <w:rPr>
          <w:rFonts w:ascii="Arial" w:eastAsia="Arial" w:hAnsi="Arial" w:cs="Arial"/>
          <w:color w:val="000000"/>
          <w:sz w:val="22"/>
          <w:szCs w:val="22"/>
        </w:rPr>
        <w:t xml:space="preserve"> </w:t>
      </w:r>
    </w:p>
    <w:p w14:paraId="000000F9" w14:textId="77777777" w:rsidR="00195907" w:rsidRDefault="00195907" w:rsidP="00343383">
      <w:pPr>
        <w:pBdr>
          <w:top w:val="nil"/>
          <w:left w:val="nil"/>
          <w:bottom w:val="nil"/>
          <w:right w:val="nil"/>
          <w:between w:val="nil"/>
        </w:pBdr>
        <w:ind w:left="1276"/>
        <w:jc w:val="both"/>
        <w:rPr>
          <w:rFonts w:ascii="Arial" w:eastAsia="Arial" w:hAnsi="Arial" w:cs="Arial"/>
          <w:color w:val="000000"/>
          <w:sz w:val="22"/>
          <w:szCs w:val="22"/>
        </w:rPr>
      </w:pPr>
    </w:p>
    <w:p w14:paraId="000000FA" w14:textId="475ADC5E" w:rsidR="00195907" w:rsidRDefault="00E94EF2" w:rsidP="00343383">
      <w:pPr>
        <w:ind w:left="1560" w:hanging="284"/>
        <w:jc w:val="both"/>
        <w:rPr>
          <w:rFonts w:ascii="Arial" w:eastAsia="Arial" w:hAnsi="Arial" w:cs="Arial"/>
          <w:b/>
          <w:color w:val="000000"/>
          <w:sz w:val="22"/>
          <w:szCs w:val="22"/>
        </w:rPr>
      </w:pPr>
      <w:r>
        <w:rPr>
          <w:rFonts w:ascii="Arial" w:eastAsia="Arial" w:hAnsi="Arial" w:cs="Arial"/>
          <w:b/>
          <w:color w:val="000000"/>
          <w:sz w:val="22"/>
          <w:szCs w:val="22"/>
        </w:rPr>
        <w:t>Implementación del Plan Marco (2022</w:t>
      </w:r>
      <w:r w:rsidR="00766D6B">
        <w:rPr>
          <w:rFonts w:ascii="Arial" w:eastAsia="Arial" w:hAnsi="Arial" w:cs="Arial"/>
          <w:b/>
          <w:color w:val="000000"/>
          <w:sz w:val="22"/>
          <w:szCs w:val="22"/>
        </w:rPr>
        <w:t>-</w:t>
      </w:r>
      <w:r>
        <w:rPr>
          <w:rFonts w:ascii="Arial" w:eastAsia="Arial" w:hAnsi="Arial" w:cs="Arial"/>
          <w:b/>
          <w:color w:val="000000"/>
          <w:sz w:val="22"/>
          <w:szCs w:val="22"/>
        </w:rPr>
        <w:t>024)</w:t>
      </w:r>
    </w:p>
    <w:p w14:paraId="000000FB" w14:textId="6E1A336C" w:rsidR="00195907" w:rsidRDefault="00E94EF2" w:rsidP="00343383">
      <w:pPr>
        <w:numPr>
          <w:ilvl w:val="0"/>
          <w:numId w:val="1"/>
        </w:numPr>
        <w:pBdr>
          <w:top w:val="nil"/>
          <w:left w:val="nil"/>
          <w:bottom w:val="nil"/>
          <w:right w:val="nil"/>
          <w:between w:val="nil"/>
        </w:pBdr>
        <w:ind w:left="1560" w:hanging="284"/>
        <w:jc w:val="both"/>
        <w:rPr>
          <w:rFonts w:ascii="Arial" w:eastAsia="Arial" w:hAnsi="Arial" w:cs="Arial"/>
          <w:color w:val="000000"/>
          <w:sz w:val="22"/>
          <w:szCs w:val="22"/>
        </w:rPr>
      </w:pPr>
      <w:r>
        <w:rPr>
          <w:rFonts w:ascii="Arial" w:eastAsia="Arial" w:hAnsi="Arial" w:cs="Arial"/>
          <w:color w:val="000000"/>
          <w:sz w:val="22"/>
          <w:szCs w:val="22"/>
        </w:rPr>
        <w:t>Comité de gestión</w:t>
      </w:r>
      <w:r w:rsidR="00766D6B">
        <w:rPr>
          <w:rFonts w:ascii="Arial" w:eastAsia="Arial" w:hAnsi="Arial" w:cs="Arial"/>
          <w:color w:val="000000"/>
          <w:sz w:val="22"/>
          <w:szCs w:val="22"/>
        </w:rPr>
        <w:t>.</w:t>
      </w:r>
    </w:p>
    <w:p w14:paraId="000000FC" w14:textId="0C1CD0D7" w:rsidR="00195907" w:rsidRDefault="00E94EF2" w:rsidP="00343383">
      <w:pPr>
        <w:numPr>
          <w:ilvl w:val="0"/>
          <w:numId w:val="1"/>
        </w:numPr>
        <w:pBdr>
          <w:top w:val="nil"/>
          <w:left w:val="nil"/>
          <w:bottom w:val="nil"/>
          <w:right w:val="nil"/>
          <w:between w:val="nil"/>
        </w:pBdr>
        <w:ind w:left="1560" w:hanging="284"/>
        <w:jc w:val="both"/>
        <w:rPr>
          <w:rFonts w:ascii="Arial" w:eastAsia="Arial" w:hAnsi="Arial" w:cs="Arial"/>
          <w:color w:val="000000"/>
          <w:sz w:val="22"/>
          <w:szCs w:val="22"/>
        </w:rPr>
      </w:pPr>
      <w:r>
        <w:rPr>
          <w:rFonts w:ascii="Arial" w:eastAsia="Arial" w:hAnsi="Arial" w:cs="Arial"/>
          <w:color w:val="000000"/>
          <w:sz w:val="22"/>
          <w:szCs w:val="22"/>
        </w:rPr>
        <w:t>Direcciones involucradas</w:t>
      </w:r>
      <w:r w:rsidR="00766D6B">
        <w:rPr>
          <w:rFonts w:ascii="Arial" w:eastAsia="Arial" w:hAnsi="Arial" w:cs="Arial"/>
          <w:color w:val="000000"/>
          <w:sz w:val="22"/>
          <w:szCs w:val="22"/>
        </w:rPr>
        <w:t>.</w:t>
      </w:r>
    </w:p>
    <w:p w14:paraId="000000FD" w14:textId="27358439" w:rsidR="00195907" w:rsidRDefault="00E94EF2" w:rsidP="00343383">
      <w:pPr>
        <w:numPr>
          <w:ilvl w:val="0"/>
          <w:numId w:val="12"/>
        </w:numPr>
        <w:pBdr>
          <w:top w:val="nil"/>
          <w:left w:val="nil"/>
          <w:bottom w:val="nil"/>
          <w:right w:val="nil"/>
          <w:between w:val="nil"/>
        </w:pBdr>
        <w:spacing w:after="160" w:line="259" w:lineRule="auto"/>
        <w:ind w:left="1560" w:hanging="284"/>
        <w:jc w:val="both"/>
        <w:rPr>
          <w:rFonts w:ascii="Arial" w:eastAsia="Arial" w:hAnsi="Arial" w:cs="Arial"/>
          <w:color w:val="000000"/>
          <w:sz w:val="22"/>
          <w:szCs w:val="22"/>
        </w:rPr>
      </w:pPr>
      <w:r>
        <w:rPr>
          <w:rFonts w:ascii="Arial" w:eastAsia="Arial" w:hAnsi="Arial" w:cs="Arial"/>
          <w:color w:val="000000"/>
          <w:sz w:val="22"/>
          <w:szCs w:val="22"/>
        </w:rPr>
        <w:t>Monitoreo y evaluación del plan será responsabilidad de OSEE en coordinación con las direcciones del M</w:t>
      </w:r>
      <w:r w:rsidR="00766D6B">
        <w:rPr>
          <w:rFonts w:ascii="Arial" w:eastAsia="Arial" w:hAnsi="Arial" w:cs="Arial"/>
          <w:color w:val="000000"/>
          <w:sz w:val="22"/>
          <w:szCs w:val="22"/>
        </w:rPr>
        <w:t>inedu</w:t>
      </w:r>
      <w:r>
        <w:rPr>
          <w:rFonts w:ascii="Arial" w:eastAsia="Arial" w:hAnsi="Arial" w:cs="Arial"/>
          <w:color w:val="000000"/>
          <w:sz w:val="22"/>
          <w:szCs w:val="22"/>
        </w:rPr>
        <w:t xml:space="preserve"> y las IGED.</w:t>
      </w:r>
    </w:p>
    <w:p w14:paraId="00000101" w14:textId="77777777" w:rsidR="00195907" w:rsidRDefault="00E94EF2" w:rsidP="00343383">
      <w:pPr>
        <w:numPr>
          <w:ilvl w:val="2"/>
          <w:numId w:val="13"/>
        </w:numPr>
        <w:pBdr>
          <w:top w:val="nil"/>
          <w:left w:val="nil"/>
          <w:bottom w:val="nil"/>
          <w:right w:val="nil"/>
          <w:between w:val="nil"/>
        </w:pBdr>
        <w:ind w:left="993" w:hanging="284"/>
        <w:jc w:val="both"/>
        <w:rPr>
          <w:rFonts w:ascii="Arial" w:eastAsia="Arial" w:hAnsi="Arial" w:cs="Arial"/>
          <w:b/>
          <w:color w:val="000000"/>
          <w:sz w:val="22"/>
          <w:szCs w:val="22"/>
        </w:rPr>
      </w:pPr>
      <w:r>
        <w:rPr>
          <w:rFonts w:ascii="Arial" w:eastAsia="Arial" w:hAnsi="Arial" w:cs="Arial"/>
          <w:b/>
          <w:color w:val="000000"/>
          <w:sz w:val="22"/>
          <w:szCs w:val="22"/>
        </w:rPr>
        <w:t>Características del Plan Marco</w:t>
      </w:r>
    </w:p>
    <w:p w14:paraId="00000102" w14:textId="77777777" w:rsidR="00195907" w:rsidRDefault="00195907" w:rsidP="00343383">
      <w:pPr>
        <w:pBdr>
          <w:top w:val="nil"/>
          <w:left w:val="nil"/>
          <w:bottom w:val="nil"/>
          <w:right w:val="nil"/>
          <w:between w:val="nil"/>
        </w:pBdr>
        <w:ind w:left="1276"/>
        <w:jc w:val="both"/>
        <w:rPr>
          <w:rFonts w:ascii="Arial" w:eastAsia="Arial" w:hAnsi="Arial" w:cs="Arial"/>
          <w:b/>
          <w:color w:val="000000"/>
          <w:sz w:val="22"/>
          <w:szCs w:val="22"/>
        </w:rPr>
      </w:pPr>
    </w:p>
    <w:p w14:paraId="00000103" w14:textId="64A0E3F2" w:rsidR="00195907" w:rsidRDefault="00E94EF2" w:rsidP="00343383">
      <w:pPr>
        <w:pBdr>
          <w:top w:val="nil"/>
          <w:left w:val="nil"/>
          <w:bottom w:val="nil"/>
          <w:right w:val="nil"/>
          <w:between w:val="nil"/>
        </w:pBdr>
        <w:ind w:left="1560" w:hanging="142"/>
        <w:jc w:val="both"/>
        <w:rPr>
          <w:rFonts w:ascii="Arial" w:eastAsia="Arial" w:hAnsi="Arial" w:cs="Arial"/>
          <w:b/>
          <w:color w:val="000000"/>
          <w:sz w:val="22"/>
          <w:szCs w:val="22"/>
        </w:rPr>
      </w:pPr>
      <w:r>
        <w:rPr>
          <w:rFonts w:ascii="Arial" w:eastAsia="Arial" w:hAnsi="Arial" w:cs="Arial"/>
          <w:b/>
          <w:color w:val="000000"/>
          <w:sz w:val="22"/>
          <w:szCs w:val="22"/>
        </w:rPr>
        <w:t>a</w:t>
      </w:r>
      <w:r w:rsidR="0045291C">
        <w:rPr>
          <w:rFonts w:ascii="Arial" w:eastAsia="Arial" w:hAnsi="Arial" w:cs="Arial"/>
          <w:b/>
          <w:color w:val="000000"/>
          <w:sz w:val="22"/>
          <w:szCs w:val="22"/>
        </w:rPr>
        <w:t>.</w:t>
      </w:r>
      <w:r>
        <w:rPr>
          <w:rFonts w:ascii="Arial" w:eastAsia="Arial" w:hAnsi="Arial" w:cs="Arial"/>
          <w:b/>
          <w:color w:val="000000"/>
          <w:sz w:val="22"/>
          <w:szCs w:val="22"/>
        </w:rPr>
        <w:t xml:space="preserve"> Gestión territorial: </w:t>
      </w:r>
      <w:r w:rsidR="00AE1A41">
        <w:rPr>
          <w:rFonts w:ascii="Arial" w:eastAsia="Arial" w:hAnsi="Arial" w:cs="Arial"/>
          <w:b/>
          <w:color w:val="000000"/>
          <w:sz w:val="22"/>
          <w:szCs w:val="22"/>
        </w:rPr>
        <w:t xml:space="preserve">planificación regional </w:t>
      </w:r>
      <w:r>
        <w:rPr>
          <w:rFonts w:ascii="Arial" w:eastAsia="Arial" w:hAnsi="Arial" w:cs="Arial"/>
          <w:b/>
          <w:color w:val="000000"/>
          <w:sz w:val="22"/>
          <w:szCs w:val="22"/>
        </w:rPr>
        <w:t xml:space="preserve">de la </w:t>
      </w:r>
      <w:r w:rsidR="00AE1A41">
        <w:rPr>
          <w:rFonts w:ascii="Arial" w:eastAsia="Arial" w:hAnsi="Arial" w:cs="Arial"/>
          <w:b/>
          <w:color w:val="000000"/>
          <w:sz w:val="22"/>
          <w:szCs w:val="22"/>
        </w:rPr>
        <w:t>educación inclusiva</w:t>
      </w:r>
    </w:p>
    <w:p w14:paraId="00000104" w14:textId="63540B8B" w:rsidR="00195907" w:rsidRDefault="004C63C1" w:rsidP="00343383">
      <w:pPr>
        <w:ind w:left="1701"/>
        <w:jc w:val="both"/>
        <w:rPr>
          <w:rFonts w:ascii="Arial" w:eastAsia="Arial" w:hAnsi="Arial" w:cs="Arial"/>
          <w:color w:val="000000"/>
          <w:sz w:val="22"/>
          <w:szCs w:val="22"/>
        </w:rPr>
      </w:pPr>
      <w:r>
        <w:rPr>
          <w:rFonts w:ascii="Arial" w:eastAsia="Arial" w:hAnsi="Arial" w:cs="Arial"/>
          <w:color w:val="000000"/>
          <w:sz w:val="22"/>
          <w:szCs w:val="22"/>
        </w:rPr>
        <w:t>Sobre la</w:t>
      </w:r>
      <w:r w:rsidR="00AE1A41">
        <w:rPr>
          <w:rFonts w:ascii="Arial" w:eastAsia="Arial" w:hAnsi="Arial" w:cs="Arial"/>
          <w:color w:val="000000"/>
          <w:sz w:val="22"/>
          <w:szCs w:val="22"/>
        </w:rPr>
        <w:t xml:space="preserve"> </w:t>
      </w:r>
      <w:r w:rsidR="00E94EF2">
        <w:rPr>
          <w:rFonts w:ascii="Arial" w:eastAsia="Arial" w:hAnsi="Arial" w:cs="Arial"/>
          <w:color w:val="000000"/>
          <w:sz w:val="22"/>
          <w:szCs w:val="22"/>
        </w:rPr>
        <w:t xml:space="preserve">base </w:t>
      </w:r>
      <w:r w:rsidR="00AE1A41">
        <w:rPr>
          <w:rFonts w:ascii="Arial" w:eastAsia="Arial" w:hAnsi="Arial" w:cs="Arial"/>
          <w:color w:val="000000"/>
          <w:sz w:val="22"/>
          <w:szCs w:val="22"/>
        </w:rPr>
        <w:t xml:space="preserve">de </w:t>
      </w:r>
      <w:r w:rsidR="00E94EF2">
        <w:rPr>
          <w:rFonts w:ascii="Arial" w:eastAsia="Arial" w:hAnsi="Arial" w:cs="Arial"/>
          <w:color w:val="000000"/>
          <w:sz w:val="22"/>
          <w:szCs w:val="22"/>
        </w:rPr>
        <w:t xml:space="preserve">la orientación estratégica 7 del PEN 2036, para que se asuma este tipo de gestión es </w:t>
      </w:r>
      <w:r w:rsidR="00E94EF2">
        <w:rPr>
          <w:rFonts w:ascii="Arial" w:eastAsia="Arial" w:hAnsi="Arial" w:cs="Arial"/>
          <w:sz w:val="22"/>
          <w:szCs w:val="22"/>
        </w:rPr>
        <w:t>necesario</w:t>
      </w:r>
      <w:r w:rsidR="00E94EF2">
        <w:rPr>
          <w:rFonts w:ascii="Arial" w:eastAsia="Arial" w:hAnsi="Arial" w:cs="Arial"/>
          <w:color w:val="000000"/>
          <w:sz w:val="22"/>
          <w:szCs w:val="22"/>
        </w:rPr>
        <w:t xml:space="preserve"> abandonar la idea de la gestión centralizada o sistema centralista de la educación, y pasar a uno que se articule con la autonomía de las instituciones educativas. </w:t>
      </w:r>
    </w:p>
    <w:p w14:paraId="069F639C" w14:textId="77777777" w:rsidR="00AE1A41" w:rsidRDefault="00AE1A41" w:rsidP="00343383">
      <w:pPr>
        <w:ind w:left="1701"/>
        <w:jc w:val="both"/>
        <w:rPr>
          <w:rFonts w:ascii="Arial" w:eastAsia="Arial" w:hAnsi="Arial" w:cs="Arial"/>
          <w:color w:val="000000"/>
          <w:sz w:val="22"/>
          <w:szCs w:val="22"/>
        </w:rPr>
      </w:pPr>
    </w:p>
    <w:p w14:paraId="00000105" w14:textId="4127CE5B" w:rsidR="00195907" w:rsidRDefault="00E94EF2" w:rsidP="00343383">
      <w:pPr>
        <w:ind w:left="1701"/>
        <w:jc w:val="both"/>
        <w:rPr>
          <w:rFonts w:ascii="Arial" w:eastAsia="Arial" w:hAnsi="Arial" w:cs="Arial"/>
          <w:color w:val="000000"/>
          <w:sz w:val="22"/>
          <w:szCs w:val="22"/>
        </w:rPr>
      </w:pPr>
      <w:r>
        <w:rPr>
          <w:rFonts w:ascii="Arial" w:eastAsia="Arial" w:hAnsi="Arial" w:cs="Arial"/>
          <w:color w:val="000000"/>
          <w:sz w:val="22"/>
          <w:szCs w:val="22"/>
        </w:rPr>
        <w:t>Por tanto, promover la gestión territorial desde el marco de la educación inclusiva significa fortalecer las capacidades de los gobiernos regionales y locales con la participación de cada uno de los miembros de la comunidad educativa y la ciudadanía en general</w:t>
      </w:r>
      <w:r w:rsidR="00AE1A41">
        <w:rPr>
          <w:rFonts w:ascii="Arial" w:eastAsia="Arial" w:hAnsi="Arial" w:cs="Arial"/>
          <w:color w:val="000000"/>
          <w:sz w:val="22"/>
          <w:szCs w:val="22"/>
        </w:rPr>
        <w:t xml:space="preserve"> para</w:t>
      </w:r>
      <w:r>
        <w:rPr>
          <w:rFonts w:ascii="Arial" w:eastAsia="Arial" w:hAnsi="Arial" w:cs="Arial"/>
          <w:color w:val="000000"/>
          <w:sz w:val="22"/>
          <w:szCs w:val="22"/>
        </w:rPr>
        <w:t xml:space="preserve"> que puedan gestionar territorialmente los servicios, administrar regional y localmente los recursos</w:t>
      </w:r>
      <w:r>
        <w:rPr>
          <w:rFonts w:ascii="Arial" w:eastAsia="Arial" w:hAnsi="Arial" w:cs="Arial"/>
          <w:color w:val="000000"/>
          <w:sz w:val="22"/>
          <w:szCs w:val="22"/>
          <w:vertAlign w:val="superscript"/>
        </w:rPr>
        <w:footnoteReference w:id="19"/>
      </w:r>
      <w:r w:rsidR="00AE1A41">
        <w:rPr>
          <w:rFonts w:ascii="Arial" w:eastAsia="Arial" w:hAnsi="Arial" w:cs="Arial"/>
          <w:color w:val="000000"/>
          <w:sz w:val="22"/>
          <w:szCs w:val="22"/>
        </w:rPr>
        <w:t xml:space="preserve"> y</w:t>
      </w:r>
      <w:r>
        <w:rPr>
          <w:rFonts w:ascii="Arial" w:eastAsia="Arial" w:hAnsi="Arial" w:cs="Arial"/>
          <w:color w:val="000000"/>
          <w:sz w:val="22"/>
          <w:szCs w:val="22"/>
        </w:rPr>
        <w:t xml:space="preserve"> </w:t>
      </w:r>
      <w:r w:rsidR="00AE1A41">
        <w:rPr>
          <w:rFonts w:ascii="Arial" w:eastAsia="Arial" w:hAnsi="Arial" w:cs="Arial"/>
          <w:color w:val="000000"/>
          <w:sz w:val="22"/>
          <w:szCs w:val="22"/>
        </w:rPr>
        <w:t xml:space="preserve">desarrollar </w:t>
      </w:r>
      <w:r>
        <w:rPr>
          <w:rFonts w:ascii="Arial" w:eastAsia="Arial" w:hAnsi="Arial" w:cs="Arial"/>
          <w:color w:val="000000"/>
          <w:sz w:val="22"/>
          <w:szCs w:val="22"/>
        </w:rPr>
        <w:t>un plan regional de implementación de la educación inclusiva.</w:t>
      </w:r>
    </w:p>
    <w:p w14:paraId="00000106" w14:textId="77777777" w:rsidR="00195907" w:rsidRDefault="00195907" w:rsidP="00343383">
      <w:pPr>
        <w:ind w:left="1560" w:hanging="142"/>
        <w:jc w:val="both"/>
        <w:rPr>
          <w:rFonts w:ascii="Arial" w:eastAsia="Arial" w:hAnsi="Arial" w:cs="Arial"/>
          <w:color w:val="000000"/>
          <w:sz w:val="22"/>
          <w:szCs w:val="22"/>
        </w:rPr>
      </w:pPr>
    </w:p>
    <w:p w14:paraId="00000107" w14:textId="1D652C0F" w:rsidR="00195907" w:rsidRDefault="00E94EF2" w:rsidP="00343383">
      <w:pPr>
        <w:pBdr>
          <w:top w:val="nil"/>
          <w:left w:val="nil"/>
          <w:bottom w:val="nil"/>
          <w:right w:val="nil"/>
          <w:between w:val="nil"/>
        </w:pBdr>
        <w:ind w:left="1560" w:hanging="142"/>
        <w:jc w:val="both"/>
        <w:rPr>
          <w:rFonts w:ascii="Arial" w:eastAsia="Arial" w:hAnsi="Arial" w:cs="Arial"/>
          <w:b/>
          <w:color w:val="000000"/>
          <w:sz w:val="22"/>
          <w:szCs w:val="22"/>
        </w:rPr>
      </w:pPr>
      <w:r>
        <w:rPr>
          <w:rFonts w:ascii="Arial" w:eastAsia="Arial" w:hAnsi="Arial" w:cs="Arial"/>
          <w:b/>
          <w:color w:val="000000"/>
          <w:sz w:val="22"/>
          <w:szCs w:val="22"/>
        </w:rPr>
        <w:t>b</w:t>
      </w:r>
      <w:r w:rsidR="0045291C">
        <w:rPr>
          <w:rFonts w:ascii="Arial" w:eastAsia="Arial" w:hAnsi="Arial" w:cs="Arial"/>
          <w:b/>
          <w:color w:val="000000"/>
          <w:sz w:val="22"/>
          <w:szCs w:val="22"/>
        </w:rPr>
        <w:t>.</w:t>
      </w:r>
      <w:r>
        <w:rPr>
          <w:rFonts w:ascii="Arial" w:eastAsia="Arial" w:hAnsi="Arial" w:cs="Arial"/>
          <w:b/>
          <w:color w:val="000000"/>
          <w:sz w:val="22"/>
          <w:szCs w:val="22"/>
        </w:rPr>
        <w:t xml:space="preserve"> Articulación intergubernamental (</w:t>
      </w:r>
      <w:r w:rsidR="00AE1A41">
        <w:rPr>
          <w:rFonts w:ascii="Arial" w:eastAsia="Arial" w:hAnsi="Arial" w:cs="Arial"/>
          <w:b/>
          <w:color w:val="000000"/>
          <w:sz w:val="22"/>
          <w:szCs w:val="22"/>
        </w:rPr>
        <w:t xml:space="preserve">en el </w:t>
      </w:r>
      <w:r>
        <w:rPr>
          <w:rFonts w:ascii="Arial" w:eastAsia="Arial" w:hAnsi="Arial" w:cs="Arial"/>
          <w:b/>
          <w:color w:val="000000"/>
          <w:sz w:val="22"/>
          <w:szCs w:val="22"/>
        </w:rPr>
        <w:t xml:space="preserve">marco </w:t>
      </w:r>
      <w:r w:rsidR="00AE1A41">
        <w:rPr>
          <w:rFonts w:ascii="Arial" w:eastAsia="Arial" w:hAnsi="Arial" w:cs="Arial"/>
          <w:b/>
          <w:color w:val="000000"/>
          <w:sz w:val="22"/>
          <w:szCs w:val="22"/>
        </w:rPr>
        <w:t xml:space="preserve">la </w:t>
      </w:r>
      <w:r>
        <w:rPr>
          <w:rFonts w:ascii="Arial" w:eastAsia="Arial" w:hAnsi="Arial" w:cs="Arial"/>
          <w:b/>
          <w:color w:val="000000"/>
          <w:sz w:val="22"/>
          <w:szCs w:val="22"/>
        </w:rPr>
        <w:t>descentralización)</w:t>
      </w:r>
    </w:p>
    <w:p w14:paraId="00000108" w14:textId="77777777" w:rsidR="00195907" w:rsidRDefault="00195907" w:rsidP="00343383">
      <w:pPr>
        <w:pBdr>
          <w:top w:val="nil"/>
          <w:left w:val="nil"/>
          <w:bottom w:val="nil"/>
          <w:right w:val="nil"/>
          <w:between w:val="nil"/>
        </w:pBdr>
        <w:ind w:left="1560" w:hanging="142"/>
        <w:jc w:val="both"/>
        <w:rPr>
          <w:rFonts w:ascii="Arial" w:eastAsia="Arial" w:hAnsi="Arial" w:cs="Arial"/>
          <w:b/>
          <w:color w:val="000000"/>
          <w:sz w:val="22"/>
          <w:szCs w:val="22"/>
        </w:rPr>
      </w:pPr>
    </w:p>
    <w:p w14:paraId="00000109" w14:textId="44FC6329" w:rsidR="00195907"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En el marco de la descentralización</w:t>
      </w:r>
      <w:r w:rsidR="00AE1A41">
        <w:rPr>
          <w:rFonts w:ascii="Arial" w:eastAsia="Arial" w:hAnsi="Arial" w:cs="Arial"/>
          <w:color w:val="000000"/>
          <w:sz w:val="22"/>
          <w:szCs w:val="22"/>
        </w:rPr>
        <w:t>,</w:t>
      </w:r>
      <w:r>
        <w:rPr>
          <w:rFonts w:ascii="Arial" w:eastAsia="Arial" w:hAnsi="Arial" w:cs="Arial"/>
          <w:color w:val="000000"/>
          <w:sz w:val="22"/>
          <w:szCs w:val="22"/>
        </w:rPr>
        <w:t xml:space="preserve"> la relación intergubernamental</w:t>
      </w:r>
      <w:r w:rsidR="00666C3A">
        <w:rPr>
          <w:rFonts w:ascii="Arial" w:eastAsia="Arial" w:hAnsi="Arial" w:cs="Arial"/>
          <w:color w:val="000000"/>
          <w:sz w:val="22"/>
          <w:szCs w:val="22"/>
        </w:rPr>
        <w:t xml:space="preserve"> </w:t>
      </w:r>
      <w:r>
        <w:rPr>
          <w:rFonts w:ascii="Arial" w:eastAsia="Arial" w:hAnsi="Arial" w:cs="Arial"/>
          <w:color w:val="000000"/>
          <w:sz w:val="22"/>
          <w:szCs w:val="22"/>
        </w:rPr>
        <w:t>está referida a la interacción y articulación que existe entre las diferentes instancias y niveles de gobierno con el fin de diseñar, implementar, monitorear y evaluar políticas públicas y estrategias vinculadas a la educación para ofrecer un mejor servicio</w:t>
      </w:r>
      <w:r w:rsidR="00AE1A41">
        <w:rPr>
          <w:rFonts w:ascii="Arial" w:eastAsia="Arial" w:hAnsi="Arial" w:cs="Arial"/>
          <w:color w:val="000000"/>
          <w:sz w:val="22"/>
          <w:szCs w:val="22"/>
        </w:rPr>
        <w:t>.</w:t>
      </w:r>
      <w:r>
        <w:rPr>
          <w:rFonts w:ascii="Arial" w:eastAsia="Arial" w:hAnsi="Arial" w:cs="Arial"/>
          <w:color w:val="000000"/>
          <w:sz w:val="22"/>
          <w:szCs w:val="22"/>
          <w:vertAlign w:val="superscript"/>
        </w:rPr>
        <w:footnoteReference w:id="20"/>
      </w:r>
    </w:p>
    <w:p w14:paraId="0000010A" w14:textId="77777777" w:rsidR="00195907" w:rsidRDefault="00195907" w:rsidP="00343383">
      <w:pPr>
        <w:pBdr>
          <w:top w:val="nil"/>
          <w:left w:val="nil"/>
          <w:bottom w:val="nil"/>
          <w:right w:val="nil"/>
          <w:between w:val="nil"/>
        </w:pBdr>
        <w:ind w:left="1701"/>
        <w:jc w:val="both"/>
        <w:rPr>
          <w:rFonts w:ascii="Arial" w:eastAsia="Arial" w:hAnsi="Arial" w:cs="Arial"/>
          <w:color w:val="000000"/>
          <w:sz w:val="22"/>
          <w:szCs w:val="22"/>
        </w:rPr>
      </w:pPr>
    </w:p>
    <w:p w14:paraId="0000010C" w14:textId="3E7FD6FF" w:rsidR="00195907"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Dichas relaciones intergubernamentales comprenden implícitamente la coordinación, cooperación y colaboración como principios de relación entre las instancias de los niveles de gobierno y una organización basada en competencias compartidas.</w:t>
      </w:r>
    </w:p>
    <w:p w14:paraId="0000010D" w14:textId="77777777" w:rsidR="00195907" w:rsidRDefault="00195907" w:rsidP="00343383">
      <w:pPr>
        <w:pBdr>
          <w:top w:val="nil"/>
          <w:left w:val="nil"/>
          <w:bottom w:val="nil"/>
          <w:right w:val="nil"/>
          <w:between w:val="nil"/>
        </w:pBdr>
        <w:ind w:left="1560" w:hanging="142"/>
        <w:jc w:val="both"/>
        <w:rPr>
          <w:rFonts w:ascii="Arial" w:eastAsia="Arial" w:hAnsi="Arial" w:cs="Arial"/>
          <w:color w:val="000000"/>
          <w:sz w:val="22"/>
          <w:szCs w:val="22"/>
        </w:rPr>
      </w:pPr>
    </w:p>
    <w:p w14:paraId="0000010E" w14:textId="207F6DE6" w:rsidR="00195907" w:rsidRDefault="00E94EF2" w:rsidP="00343383">
      <w:pPr>
        <w:pBdr>
          <w:top w:val="nil"/>
          <w:left w:val="nil"/>
          <w:bottom w:val="nil"/>
          <w:right w:val="nil"/>
          <w:between w:val="nil"/>
        </w:pBdr>
        <w:ind w:left="1701" w:hanging="425"/>
        <w:jc w:val="both"/>
        <w:rPr>
          <w:rFonts w:ascii="Arial" w:eastAsia="Arial" w:hAnsi="Arial" w:cs="Arial"/>
          <w:b/>
          <w:color w:val="000000"/>
          <w:sz w:val="22"/>
          <w:szCs w:val="22"/>
        </w:rPr>
      </w:pPr>
      <w:r>
        <w:rPr>
          <w:rFonts w:ascii="Arial" w:eastAsia="Arial" w:hAnsi="Arial" w:cs="Arial"/>
          <w:b/>
          <w:color w:val="000000"/>
          <w:sz w:val="22"/>
          <w:szCs w:val="22"/>
        </w:rPr>
        <w:t>c</w:t>
      </w:r>
      <w:r w:rsidR="0045291C">
        <w:rPr>
          <w:rFonts w:ascii="Arial" w:eastAsia="Arial" w:hAnsi="Arial" w:cs="Arial"/>
          <w:b/>
          <w:color w:val="000000"/>
          <w:sz w:val="22"/>
          <w:szCs w:val="22"/>
        </w:rPr>
        <w:t>.</w:t>
      </w:r>
      <w:r>
        <w:rPr>
          <w:rFonts w:ascii="Arial" w:eastAsia="Arial" w:hAnsi="Arial" w:cs="Arial"/>
          <w:b/>
          <w:color w:val="000000"/>
          <w:sz w:val="22"/>
          <w:szCs w:val="22"/>
        </w:rPr>
        <w:t xml:space="preserve"> Articulación multisectorial (a través de políticas, convenios y coordinación)</w:t>
      </w:r>
    </w:p>
    <w:p w14:paraId="0000010F" w14:textId="77777777" w:rsidR="00195907" w:rsidRDefault="00195907" w:rsidP="00343383">
      <w:pPr>
        <w:pBdr>
          <w:top w:val="nil"/>
          <w:left w:val="nil"/>
          <w:bottom w:val="nil"/>
          <w:right w:val="nil"/>
          <w:between w:val="nil"/>
        </w:pBdr>
        <w:ind w:left="1560" w:hanging="142"/>
        <w:jc w:val="both"/>
        <w:rPr>
          <w:rFonts w:ascii="Arial" w:eastAsia="Arial" w:hAnsi="Arial" w:cs="Arial"/>
          <w:b/>
          <w:color w:val="000000"/>
          <w:sz w:val="22"/>
          <w:szCs w:val="22"/>
        </w:rPr>
      </w:pPr>
    </w:p>
    <w:p w14:paraId="00000110" w14:textId="53A7E30D" w:rsidR="00195907"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 xml:space="preserve">La articulación multisectorial se define como la integración complementaria con corresponsabilidad para la acción gubernamental; se concreta cuando se convoca además al sector privado y </w:t>
      </w:r>
      <w:r w:rsidR="00AE1A41">
        <w:rPr>
          <w:rFonts w:ascii="Arial" w:eastAsia="Arial" w:hAnsi="Arial" w:cs="Arial"/>
          <w:color w:val="000000"/>
          <w:sz w:val="22"/>
          <w:szCs w:val="22"/>
        </w:rPr>
        <w:t xml:space="preserve">la </w:t>
      </w:r>
      <w:r>
        <w:rPr>
          <w:rFonts w:ascii="Arial" w:eastAsia="Arial" w:hAnsi="Arial" w:cs="Arial"/>
          <w:color w:val="000000"/>
          <w:sz w:val="22"/>
          <w:szCs w:val="22"/>
        </w:rPr>
        <w:t>sociedad civil.</w:t>
      </w:r>
    </w:p>
    <w:p w14:paraId="00000111" w14:textId="77777777" w:rsidR="00195907" w:rsidRDefault="00195907" w:rsidP="00343383">
      <w:pPr>
        <w:ind w:left="1701"/>
        <w:jc w:val="both"/>
        <w:rPr>
          <w:rFonts w:ascii="Arial" w:eastAsia="Arial" w:hAnsi="Arial" w:cs="Arial"/>
          <w:sz w:val="22"/>
          <w:szCs w:val="22"/>
        </w:rPr>
      </w:pPr>
    </w:p>
    <w:p w14:paraId="00000112" w14:textId="29C3E016" w:rsidR="00195907"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El Decreto Supremo N</w:t>
      </w:r>
      <w:r w:rsidR="00594D73">
        <w:rPr>
          <w:rFonts w:ascii="Arial" w:eastAsia="Arial" w:hAnsi="Arial" w:cs="Arial"/>
          <w:color w:val="000000"/>
          <w:sz w:val="22"/>
          <w:szCs w:val="22"/>
        </w:rPr>
        <w:t>. º</w:t>
      </w:r>
      <w:r>
        <w:rPr>
          <w:rFonts w:ascii="Arial" w:eastAsia="Arial" w:hAnsi="Arial" w:cs="Arial"/>
          <w:color w:val="000000"/>
          <w:sz w:val="22"/>
          <w:szCs w:val="22"/>
        </w:rPr>
        <w:t xml:space="preserve"> 007-2021-MINEDU</w:t>
      </w:r>
      <w:r w:rsidR="00AE1A41">
        <w:rPr>
          <w:rFonts w:ascii="Arial" w:eastAsia="Arial" w:hAnsi="Arial" w:cs="Arial"/>
          <w:color w:val="000000"/>
          <w:sz w:val="22"/>
          <w:szCs w:val="22"/>
        </w:rPr>
        <w:t>,</w:t>
      </w:r>
      <w:r>
        <w:rPr>
          <w:rFonts w:ascii="Arial" w:eastAsia="Arial" w:hAnsi="Arial" w:cs="Arial"/>
          <w:color w:val="000000"/>
          <w:sz w:val="22"/>
          <w:szCs w:val="22"/>
        </w:rPr>
        <w:t xml:space="preserve"> que modifica el Reglamento de la Ley N</w:t>
      </w:r>
      <w:r w:rsidR="00594D73">
        <w:rPr>
          <w:rFonts w:ascii="Arial" w:eastAsia="Arial" w:hAnsi="Arial" w:cs="Arial"/>
          <w:color w:val="000000"/>
          <w:sz w:val="22"/>
          <w:szCs w:val="22"/>
        </w:rPr>
        <w:t>. º</w:t>
      </w:r>
      <w:r>
        <w:rPr>
          <w:rFonts w:ascii="Arial" w:eastAsia="Arial" w:hAnsi="Arial" w:cs="Arial"/>
          <w:color w:val="000000"/>
          <w:sz w:val="22"/>
          <w:szCs w:val="22"/>
        </w:rPr>
        <w:t xml:space="preserve"> 28044, Ley General de Educación, aprobado por Decreto </w:t>
      </w:r>
      <w:r>
        <w:rPr>
          <w:rFonts w:ascii="Arial" w:eastAsia="Arial" w:hAnsi="Arial" w:cs="Arial"/>
          <w:color w:val="000000"/>
          <w:sz w:val="22"/>
          <w:szCs w:val="22"/>
        </w:rPr>
        <w:lastRenderedPageBreak/>
        <w:t>Supremo N</w:t>
      </w:r>
      <w:r w:rsidR="00594D73">
        <w:rPr>
          <w:rFonts w:ascii="Arial" w:eastAsia="Arial" w:hAnsi="Arial" w:cs="Arial"/>
          <w:color w:val="000000"/>
          <w:sz w:val="22"/>
          <w:szCs w:val="22"/>
        </w:rPr>
        <w:t>. º</w:t>
      </w:r>
      <w:r>
        <w:rPr>
          <w:rFonts w:ascii="Arial" w:eastAsia="Arial" w:hAnsi="Arial" w:cs="Arial"/>
          <w:color w:val="000000"/>
          <w:sz w:val="22"/>
          <w:szCs w:val="22"/>
        </w:rPr>
        <w:t xml:space="preserve"> 011-2012-ED, en el </w:t>
      </w:r>
      <w:r w:rsidR="00AE1A41">
        <w:rPr>
          <w:rFonts w:ascii="Arial" w:eastAsia="Arial" w:hAnsi="Arial" w:cs="Arial"/>
          <w:color w:val="000000"/>
          <w:sz w:val="22"/>
          <w:szCs w:val="22"/>
        </w:rPr>
        <w:t>a</w:t>
      </w:r>
      <w:r>
        <w:rPr>
          <w:rFonts w:ascii="Arial" w:eastAsia="Arial" w:hAnsi="Arial" w:cs="Arial"/>
          <w:color w:val="000000"/>
          <w:sz w:val="22"/>
          <w:szCs w:val="22"/>
        </w:rPr>
        <w:t xml:space="preserve">rtículo 11B.- Atención a la </w:t>
      </w:r>
      <w:r w:rsidR="00AE1A41">
        <w:rPr>
          <w:rFonts w:ascii="Arial" w:eastAsia="Arial" w:hAnsi="Arial" w:cs="Arial"/>
          <w:color w:val="000000"/>
          <w:sz w:val="22"/>
          <w:szCs w:val="22"/>
        </w:rPr>
        <w:t>educación inclusiva</w:t>
      </w:r>
      <w:r>
        <w:rPr>
          <w:rFonts w:ascii="Arial" w:eastAsia="Arial" w:hAnsi="Arial" w:cs="Arial"/>
          <w:color w:val="000000"/>
          <w:sz w:val="22"/>
          <w:szCs w:val="22"/>
        </w:rPr>
        <w:t>, plantea este tipo de articulaciones para el desarrollo de servicios centrados en la persona, y de esa manera abordar la atención de poblaciones con alto riesgo de exclusión.</w:t>
      </w:r>
    </w:p>
    <w:p w14:paraId="00000113" w14:textId="77777777" w:rsidR="00195907" w:rsidRDefault="00195907" w:rsidP="00343383">
      <w:pPr>
        <w:pBdr>
          <w:top w:val="nil"/>
          <w:left w:val="nil"/>
          <w:bottom w:val="nil"/>
          <w:right w:val="nil"/>
          <w:between w:val="nil"/>
        </w:pBdr>
        <w:ind w:left="1701"/>
        <w:jc w:val="both"/>
        <w:rPr>
          <w:rFonts w:ascii="Arial" w:eastAsia="Arial" w:hAnsi="Arial" w:cs="Arial"/>
          <w:b/>
          <w:color w:val="000000"/>
          <w:sz w:val="22"/>
          <w:szCs w:val="22"/>
        </w:rPr>
      </w:pPr>
    </w:p>
    <w:p w14:paraId="00000114" w14:textId="6A326CF8" w:rsidR="00195907"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 xml:space="preserve">Asimismo, la articulación multisectorial posibilita logros educativos en términos de aprendizajes pertinentes que dependen de acciones integrales que involucren no </w:t>
      </w:r>
      <w:r w:rsidR="00AE1A41">
        <w:rPr>
          <w:rFonts w:ascii="Arial" w:eastAsia="Arial" w:hAnsi="Arial" w:cs="Arial"/>
          <w:color w:val="000000"/>
          <w:sz w:val="22"/>
          <w:szCs w:val="22"/>
        </w:rPr>
        <w:t xml:space="preserve">solo </w:t>
      </w:r>
      <w:r>
        <w:rPr>
          <w:rFonts w:ascii="Arial" w:eastAsia="Arial" w:hAnsi="Arial" w:cs="Arial"/>
          <w:color w:val="000000"/>
          <w:sz w:val="22"/>
          <w:szCs w:val="22"/>
        </w:rPr>
        <w:t>al sector Educación</w:t>
      </w:r>
      <w:r w:rsidR="00AE1A41">
        <w:rPr>
          <w:rFonts w:ascii="Arial" w:eastAsia="Arial" w:hAnsi="Arial" w:cs="Arial"/>
          <w:color w:val="000000"/>
          <w:sz w:val="22"/>
          <w:szCs w:val="22"/>
        </w:rPr>
        <w:t>,</w:t>
      </w:r>
      <w:r>
        <w:rPr>
          <w:rFonts w:ascii="Arial" w:eastAsia="Arial" w:hAnsi="Arial" w:cs="Arial"/>
          <w:color w:val="000000"/>
          <w:sz w:val="22"/>
          <w:szCs w:val="22"/>
        </w:rPr>
        <w:t xml:space="preserve"> sino a otros sectores y agentes educativos, en el marco de políticas públicas en </w:t>
      </w:r>
      <w:r w:rsidR="00AE1A41">
        <w:rPr>
          <w:rFonts w:ascii="Arial" w:eastAsia="Arial" w:hAnsi="Arial" w:cs="Arial"/>
          <w:color w:val="000000"/>
          <w:sz w:val="22"/>
          <w:szCs w:val="22"/>
        </w:rPr>
        <w:t xml:space="preserve">los </w:t>
      </w:r>
      <w:r>
        <w:rPr>
          <w:rFonts w:ascii="Arial" w:eastAsia="Arial" w:hAnsi="Arial" w:cs="Arial"/>
          <w:color w:val="000000"/>
          <w:sz w:val="22"/>
          <w:szCs w:val="22"/>
        </w:rPr>
        <w:t>campo</w:t>
      </w:r>
      <w:r w:rsidR="00AE1A41">
        <w:rPr>
          <w:rFonts w:ascii="Arial" w:eastAsia="Arial" w:hAnsi="Arial" w:cs="Arial"/>
          <w:color w:val="000000"/>
          <w:sz w:val="22"/>
          <w:szCs w:val="22"/>
        </w:rPr>
        <w:t>s</w:t>
      </w:r>
      <w:r>
        <w:rPr>
          <w:rFonts w:ascii="Arial" w:eastAsia="Arial" w:hAnsi="Arial" w:cs="Arial"/>
          <w:color w:val="000000"/>
          <w:sz w:val="22"/>
          <w:szCs w:val="22"/>
        </w:rPr>
        <w:t xml:space="preserve"> económico, social y cultural.</w:t>
      </w:r>
      <w:r>
        <w:rPr>
          <w:rFonts w:ascii="Arial" w:eastAsia="Arial" w:hAnsi="Arial" w:cs="Arial"/>
          <w:color w:val="000000"/>
          <w:sz w:val="22"/>
          <w:szCs w:val="22"/>
          <w:vertAlign w:val="superscript"/>
        </w:rPr>
        <w:footnoteReference w:id="21"/>
      </w:r>
      <w:bookmarkStart w:id="0" w:name="_GoBack"/>
      <w:bookmarkEnd w:id="0"/>
    </w:p>
    <w:p w14:paraId="22B4B97F" w14:textId="77777777" w:rsidR="00CC1995" w:rsidRDefault="00CC1995" w:rsidP="00343383">
      <w:pPr>
        <w:pBdr>
          <w:top w:val="nil"/>
          <w:left w:val="nil"/>
          <w:bottom w:val="nil"/>
          <w:right w:val="nil"/>
          <w:between w:val="nil"/>
        </w:pBdr>
        <w:ind w:left="1560" w:hanging="142"/>
        <w:jc w:val="both"/>
        <w:rPr>
          <w:rFonts w:ascii="Arial" w:eastAsia="Arial" w:hAnsi="Arial" w:cs="Arial"/>
          <w:color w:val="000000"/>
          <w:sz w:val="22"/>
          <w:szCs w:val="22"/>
        </w:rPr>
      </w:pPr>
    </w:p>
    <w:p w14:paraId="00000115" w14:textId="77777777" w:rsidR="00195907" w:rsidRDefault="00195907" w:rsidP="00343383">
      <w:pPr>
        <w:pBdr>
          <w:top w:val="nil"/>
          <w:left w:val="nil"/>
          <w:bottom w:val="nil"/>
          <w:right w:val="nil"/>
          <w:between w:val="nil"/>
        </w:pBdr>
        <w:ind w:left="1560" w:hanging="142"/>
        <w:jc w:val="both"/>
        <w:rPr>
          <w:rFonts w:ascii="Arial" w:eastAsia="Arial" w:hAnsi="Arial" w:cs="Arial"/>
          <w:b/>
          <w:color w:val="000000"/>
          <w:sz w:val="22"/>
          <w:szCs w:val="22"/>
        </w:rPr>
      </w:pPr>
    </w:p>
    <w:p w14:paraId="00000116" w14:textId="1CF76DC2" w:rsidR="00195907" w:rsidRDefault="00E94EF2" w:rsidP="00343383">
      <w:pPr>
        <w:pBdr>
          <w:top w:val="nil"/>
          <w:left w:val="nil"/>
          <w:bottom w:val="nil"/>
          <w:right w:val="nil"/>
          <w:between w:val="nil"/>
        </w:pBdr>
        <w:ind w:left="1560" w:hanging="142"/>
        <w:jc w:val="both"/>
        <w:rPr>
          <w:rFonts w:ascii="Arial" w:eastAsia="Arial" w:hAnsi="Arial" w:cs="Arial"/>
          <w:b/>
          <w:color w:val="000000"/>
          <w:sz w:val="22"/>
          <w:szCs w:val="22"/>
        </w:rPr>
      </w:pPr>
      <w:r>
        <w:rPr>
          <w:rFonts w:ascii="Arial" w:eastAsia="Arial" w:hAnsi="Arial" w:cs="Arial"/>
          <w:b/>
          <w:color w:val="000000"/>
          <w:sz w:val="22"/>
          <w:szCs w:val="22"/>
        </w:rPr>
        <w:t>d</w:t>
      </w:r>
      <w:r w:rsidR="0045291C">
        <w:rPr>
          <w:rFonts w:ascii="Arial" w:eastAsia="Arial" w:hAnsi="Arial" w:cs="Arial"/>
          <w:b/>
          <w:color w:val="000000"/>
          <w:sz w:val="22"/>
          <w:szCs w:val="22"/>
        </w:rPr>
        <w:t>.</w:t>
      </w:r>
      <w:r>
        <w:rPr>
          <w:rFonts w:ascii="Arial" w:eastAsia="Arial" w:hAnsi="Arial" w:cs="Arial"/>
          <w:b/>
          <w:color w:val="000000"/>
          <w:sz w:val="22"/>
          <w:szCs w:val="22"/>
        </w:rPr>
        <w:t xml:space="preserve"> Alianzas con la sociedad civil (red de aliados y soporte)</w:t>
      </w:r>
    </w:p>
    <w:p w14:paraId="00000117" w14:textId="77777777" w:rsidR="00195907" w:rsidRDefault="00195907" w:rsidP="00343383">
      <w:pPr>
        <w:pBdr>
          <w:top w:val="nil"/>
          <w:left w:val="nil"/>
          <w:bottom w:val="nil"/>
          <w:right w:val="nil"/>
          <w:between w:val="nil"/>
        </w:pBdr>
        <w:ind w:left="1701"/>
        <w:jc w:val="both"/>
        <w:rPr>
          <w:rFonts w:ascii="Arial" w:eastAsia="Arial" w:hAnsi="Arial" w:cs="Arial"/>
          <w:b/>
          <w:color w:val="000000"/>
          <w:sz w:val="22"/>
          <w:szCs w:val="22"/>
        </w:rPr>
      </w:pPr>
    </w:p>
    <w:p w14:paraId="0A3CEF58" w14:textId="5B3A7967" w:rsidR="00CC1995" w:rsidRDefault="00E94EF2" w:rsidP="00343383">
      <w:pPr>
        <w:pBdr>
          <w:top w:val="nil"/>
          <w:left w:val="nil"/>
          <w:bottom w:val="nil"/>
          <w:right w:val="nil"/>
          <w:between w:val="nil"/>
        </w:pBdr>
        <w:ind w:left="1701"/>
        <w:jc w:val="both"/>
        <w:rPr>
          <w:rFonts w:ascii="Arial" w:eastAsia="Arial" w:hAnsi="Arial" w:cs="Arial"/>
          <w:color w:val="000000"/>
          <w:sz w:val="22"/>
          <w:szCs w:val="22"/>
        </w:rPr>
      </w:pPr>
      <w:r>
        <w:rPr>
          <w:rFonts w:ascii="Arial" w:eastAsia="Arial" w:hAnsi="Arial" w:cs="Arial"/>
          <w:color w:val="000000"/>
          <w:sz w:val="22"/>
          <w:szCs w:val="22"/>
        </w:rPr>
        <w:t>Dos de los componentes claves de la educación inclusiva son la participación integral del estudiante y el logro de aprendizajes, para Miñana (2020)</w:t>
      </w:r>
      <w:r w:rsidR="00AE1A41">
        <w:rPr>
          <w:rFonts w:ascii="Arial" w:eastAsia="Arial" w:hAnsi="Arial" w:cs="Arial"/>
          <w:color w:val="000000"/>
          <w:sz w:val="22"/>
          <w:szCs w:val="22"/>
        </w:rPr>
        <w:t>,</w:t>
      </w:r>
      <w:r>
        <w:rPr>
          <w:rFonts w:ascii="Arial" w:eastAsia="Arial" w:hAnsi="Arial" w:cs="Arial"/>
          <w:color w:val="000000"/>
          <w:sz w:val="22"/>
          <w:szCs w:val="22"/>
        </w:rPr>
        <w:t xml:space="preserve"> esta tarea no es individual, sino social, </w:t>
      </w:r>
      <w:r w:rsidR="00AE1A41">
        <w:rPr>
          <w:rFonts w:ascii="Arial" w:eastAsia="Arial" w:hAnsi="Arial" w:cs="Arial"/>
          <w:color w:val="000000"/>
          <w:sz w:val="22"/>
          <w:szCs w:val="22"/>
        </w:rPr>
        <w:t xml:space="preserve">e </w:t>
      </w:r>
      <w:r>
        <w:rPr>
          <w:rFonts w:ascii="Arial" w:eastAsia="Arial" w:hAnsi="Arial" w:cs="Arial"/>
          <w:color w:val="000000"/>
          <w:sz w:val="22"/>
          <w:szCs w:val="22"/>
        </w:rPr>
        <w:t>involucra a los estudiantes con sus pares, a los docentes, a los padres y madres, a</w:t>
      </w:r>
      <w:r w:rsidR="00666C3A">
        <w:rPr>
          <w:rFonts w:ascii="Arial" w:eastAsia="Arial" w:hAnsi="Arial" w:cs="Arial"/>
          <w:color w:val="000000"/>
          <w:sz w:val="22"/>
          <w:szCs w:val="22"/>
        </w:rPr>
        <w:t xml:space="preserve"> </w:t>
      </w:r>
      <w:r>
        <w:rPr>
          <w:rFonts w:ascii="Arial" w:eastAsia="Arial" w:hAnsi="Arial" w:cs="Arial"/>
          <w:color w:val="000000"/>
          <w:sz w:val="22"/>
          <w:szCs w:val="22"/>
        </w:rPr>
        <w:t>la administración, a los medios, a las redes sociales y a la sociedad civil en general;</w:t>
      </w:r>
      <w:r>
        <w:rPr>
          <w:rFonts w:ascii="Arial" w:eastAsia="Arial" w:hAnsi="Arial" w:cs="Arial"/>
          <w:color w:val="000000"/>
          <w:sz w:val="22"/>
          <w:szCs w:val="22"/>
          <w:vertAlign w:val="superscript"/>
        </w:rPr>
        <w:footnoteReference w:id="22"/>
      </w:r>
      <w:r>
        <w:rPr>
          <w:rFonts w:ascii="Arial" w:eastAsia="Arial" w:hAnsi="Arial" w:cs="Arial"/>
          <w:color w:val="000000"/>
          <w:sz w:val="22"/>
          <w:szCs w:val="22"/>
        </w:rPr>
        <w:t xml:space="preserve"> por tanto, la implementación del plan en cada una de las regiones pasa por sostener un</w:t>
      </w:r>
      <w:r w:rsidR="00AE1A41">
        <w:rPr>
          <w:rFonts w:ascii="Arial" w:eastAsia="Arial" w:hAnsi="Arial" w:cs="Arial"/>
          <w:color w:val="000000"/>
          <w:sz w:val="22"/>
          <w:szCs w:val="22"/>
        </w:rPr>
        <w:t>a</w:t>
      </w:r>
      <w:r>
        <w:rPr>
          <w:rFonts w:ascii="Arial" w:eastAsia="Arial" w:hAnsi="Arial" w:cs="Arial"/>
          <w:color w:val="000000"/>
          <w:sz w:val="22"/>
          <w:szCs w:val="22"/>
        </w:rPr>
        <w:t xml:space="preserve"> permanente interacción con la sociedad civil organizada, ya sea desarrollando alianzas o conformando redes de apoyo o plataformas de reflexión o soporte en</w:t>
      </w:r>
      <w:r w:rsidR="00666C3A">
        <w:rPr>
          <w:rFonts w:ascii="Arial" w:eastAsia="Arial" w:hAnsi="Arial" w:cs="Arial"/>
          <w:color w:val="000000"/>
          <w:sz w:val="22"/>
          <w:szCs w:val="22"/>
        </w:rPr>
        <w:t xml:space="preserve"> </w:t>
      </w:r>
      <w:r>
        <w:rPr>
          <w:rFonts w:ascii="Arial" w:eastAsia="Arial" w:hAnsi="Arial" w:cs="Arial"/>
          <w:color w:val="000000"/>
          <w:sz w:val="22"/>
          <w:szCs w:val="22"/>
        </w:rPr>
        <w:t>la implementación de la educación inclusiva.</w:t>
      </w:r>
    </w:p>
    <w:p w14:paraId="514DD3EF" w14:textId="77777777" w:rsidR="00CC1995" w:rsidRDefault="00CC1995" w:rsidP="00E43B21">
      <w:pPr>
        <w:pBdr>
          <w:top w:val="nil"/>
          <w:left w:val="nil"/>
          <w:bottom w:val="nil"/>
          <w:right w:val="nil"/>
          <w:between w:val="nil"/>
        </w:pBdr>
        <w:ind w:left="1134"/>
        <w:jc w:val="both"/>
        <w:rPr>
          <w:rFonts w:ascii="Arial" w:eastAsia="Arial" w:hAnsi="Arial" w:cs="Arial"/>
          <w:color w:val="000000"/>
          <w:sz w:val="22"/>
          <w:szCs w:val="22"/>
        </w:rPr>
      </w:pPr>
    </w:p>
    <w:p w14:paraId="00000119" w14:textId="316590F2" w:rsidR="00195907" w:rsidRPr="00CC1995" w:rsidRDefault="00E94EF2" w:rsidP="00CC1995">
      <w:pPr>
        <w:pStyle w:val="Prrafodelista"/>
        <w:numPr>
          <w:ilvl w:val="0"/>
          <w:numId w:val="6"/>
        </w:numPr>
        <w:pBdr>
          <w:top w:val="nil"/>
          <w:left w:val="nil"/>
          <w:bottom w:val="nil"/>
          <w:right w:val="nil"/>
          <w:between w:val="nil"/>
        </w:pBdr>
        <w:jc w:val="both"/>
        <w:rPr>
          <w:rFonts w:ascii="Arial" w:eastAsia="Arial" w:hAnsi="Arial" w:cs="Arial"/>
          <w:b/>
          <w:color w:val="000000"/>
        </w:rPr>
      </w:pPr>
      <w:r w:rsidRPr="00CC1995">
        <w:rPr>
          <w:rFonts w:ascii="Arial" w:eastAsia="Arial" w:hAnsi="Arial" w:cs="Arial"/>
          <w:b/>
          <w:color w:val="000000"/>
        </w:rPr>
        <w:t>LÍNEAS DE ACCIÓN</w:t>
      </w:r>
    </w:p>
    <w:p w14:paraId="0000011A" w14:textId="77777777" w:rsidR="00195907" w:rsidRDefault="00195907">
      <w:pPr>
        <w:pBdr>
          <w:top w:val="nil"/>
          <w:left w:val="nil"/>
          <w:bottom w:val="nil"/>
          <w:right w:val="nil"/>
          <w:between w:val="nil"/>
        </w:pBdr>
        <w:ind w:left="720"/>
        <w:rPr>
          <w:rFonts w:ascii="Arial" w:eastAsia="Arial" w:hAnsi="Arial" w:cs="Arial"/>
          <w:b/>
          <w:color w:val="000000"/>
          <w:sz w:val="22"/>
          <w:szCs w:val="22"/>
        </w:rPr>
      </w:pPr>
    </w:p>
    <w:p w14:paraId="0000011B" w14:textId="77D64E17" w:rsidR="00195907" w:rsidRDefault="00E94EF2">
      <w:pPr>
        <w:numPr>
          <w:ilvl w:val="1"/>
          <w:numId w:val="2"/>
        </w:numPr>
        <w:pBdr>
          <w:top w:val="nil"/>
          <w:left w:val="nil"/>
          <w:bottom w:val="nil"/>
          <w:right w:val="nil"/>
          <w:between w:val="nil"/>
        </w:pBdr>
        <w:spacing w:after="160" w:line="259" w:lineRule="auto"/>
        <w:ind w:left="1134" w:right="554"/>
        <w:rPr>
          <w:rFonts w:ascii="Arial" w:eastAsia="Arial" w:hAnsi="Arial" w:cs="Arial"/>
          <w:b/>
          <w:color w:val="000000"/>
          <w:sz w:val="22"/>
          <w:szCs w:val="22"/>
        </w:rPr>
      </w:pPr>
      <w:r>
        <w:rPr>
          <w:rFonts w:ascii="Arial" w:eastAsia="Arial" w:hAnsi="Arial" w:cs="Arial"/>
          <w:b/>
          <w:color w:val="000000"/>
          <w:sz w:val="22"/>
          <w:szCs w:val="22"/>
        </w:rPr>
        <w:t>Línea 1: Identificación, acceso y permanencia de la población no atendida por el sistema educativo en el marco de la educación inclusiva</w:t>
      </w:r>
    </w:p>
    <w:p w14:paraId="68DA8BFC" w14:textId="4335B493" w:rsidR="00CC1995" w:rsidRDefault="00E94EF2" w:rsidP="0066234C">
      <w:pPr>
        <w:pBdr>
          <w:top w:val="nil"/>
          <w:left w:val="nil"/>
          <w:bottom w:val="nil"/>
          <w:right w:val="nil"/>
          <w:between w:val="nil"/>
        </w:pBdr>
        <w:spacing w:after="160" w:line="259" w:lineRule="auto"/>
        <w:ind w:left="1134" w:right="-19"/>
        <w:jc w:val="both"/>
        <w:rPr>
          <w:rFonts w:ascii="Arial" w:eastAsia="Arial" w:hAnsi="Arial" w:cs="Arial"/>
          <w:color w:val="000000"/>
          <w:sz w:val="22"/>
          <w:szCs w:val="22"/>
        </w:rPr>
      </w:pPr>
      <w:r>
        <w:rPr>
          <w:rFonts w:ascii="Arial" w:eastAsia="Arial" w:hAnsi="Arial" w:cs="Arial"/>
          <w:color w:val="000000"/>
          <w:sz w:val="22"/>
          <w:szCs w:val="22"/>
        </w:rPr>
        <w:t xml:space="preserve">Esta línea orienta el proceso de cierre de brechas de acceso de niñas, niños, adolescentes, jóvenes, adultos y adultos mayores que (por diversas barreras) no han logrado acceder al sistema educativo (población con discapacidad, en ámbitos dispersos, migrantes y refugiados, trabajadores, entre </w:t>
      </w:r>
      <w:r w:rsidR="00AE1A41">
        <w:rPr>
          <w:rFonts w:ascii="Arial" w:eastAsia="Arial" w:hAnsi="Arial" w:cs="Arial"/>
          <w:color w:val="000000"/>
          <w:sz w:val="22"/>
          <w:szCs w:val="22"/>
        </w:rPr>
        <w:t>otros</w:t>
      </w:r>
      <w:r>
        <w:rPr>
          <w:rFonts w:ascii="Arial" w:eastAsia="Arial" w:hAnsi="Arial" w:cs="Arial"/>
          <w:color w:val="000000"/>
          <w:sz w:val="22"/>
          <w:szCs w:val="22"/>
        </w:rPr>
        <w:t>), en el marco de una estrategia intergubernamental, multisectorial y territorial. Ello implica orientar los procesos de identificación de poblaciones excluidas (por género, violencia y otros</w:t>
      </w:r>
      <w:r w:rsidR="00AE1A41">
        <w:rPr>
          <w:rFonts w:ascii="Arial" w:eastAsia="Arial" w:hAnsi="Arial" w:cs="Arial"/>
          <w:color w:val="000000"/>
          <w:sz w:val="22"/>
          <w:szCs w:val="22"/>
        </w:rPr>
        <w:t xml:space="preserve"> motivos</w:t>
      </w:r>
      <w:r>
        <w:rPr>
          <w:rFonts w:ascii="Arial" w:eastAsia="Arial" w:hAnsi="Arial" w:cs="Arial"/>
          <w:color w:val="000000"/>
          <w:sz w:val="22"/>
          <w:szCs w:val="22"/>
        </w:rPr>
        <w:t>), de detección y eliminación de las barreras que dificultan o impiden su acceso, así como adecua</w:t>
      </w:r>
      <w:r w:rsidR="00AE1A41">
        <w:rPr>
          <w:rFonts w:ascii="Arial" w:eastAsia="Arial" w:hAnsi="Arial" w:cs="Arial"/>
          <w:color w:val="000000"/>
          <w:sz w:val="22"/>
          <w:szCs w:val="22"/>
        </w:rPr>
        <w:t>r</w:t>
      </w:r>
      <w:r>
        <w:rPr>
          <w:rFonts w:ascii="Arial" w:eastAsia="Arial" w:hAnsi="Arial" w:cs="Arial"/>
          <w:color w:val="000000"/>
          <w:sz w:val="22"/>
          <w:szCs w:val="22"/>
        </w:rPr>
        <w:t xml:space="preserve"> los procesos de incorporación y matrícula y acompañamiento a su incorporación cuando corresponda, con la finalidad de garantizar la continuidad de su trayectoria educativa. Asimismo, desarrolla propuestas educativas para asegurar el tránsito de los estudiantes entre modalidades, niveles y etapas educativas conforme </w:t>
      </w:r>
      <w:r w:rsidR="00AE1A41">
        <w:rPr>
          <w:rFonts w:ascii="Arial" w:eastAsia="Arial" w:hAnsi="Arial" w:cs="Arial"/>
          <w:color w:val="000000"/>
          <w:sz w:val="22"/>
          <w:szCs w:val="22"/>
        </w:rPr>
        <w:t xml:space="preserve">al </w:t>
      </w:r>
      <w:r>
        <w:rPr>
          <w:rFonts w:ascii="Arial" w:eastAsia="Arial" w:hAnsi="Arial" w:cs="Arial"/>
          <w:color w:val="000000"/>
          <w:sz w:val="22"/>
          <w:szCs w:val="22"/>
        </w:rPr>
        <w:t>artículo 11, inciso h) del Decreto Supremo N</w:t>
      </w:r>
      <w:r w:rsidR="00594D73">
        <w:rPr>
          <w:rFonts w:ascii="Arial" w:eastAsia="Arial" w:hAnsi="Arial" w:cs="Arial"/>
          <w:color w:val="000000"/>
          <w:sz w:val="22"/>
          <w:szCs w:val="22"/>
        </w:rPr>
        <w:t>. º</w:t>
      </w:r>
      <w:r>
        <w:rPr>
          <w:rFonts w:ascii="Arial" w:eastAsia="Arial" w:hAnsi="Arial" w:cs="Arial"/>
          <w:color w:val="000000"/>
          <w:sz w:val="22"/>
          <w:szCs w:val="22"/>
        </w:rPr>
        <w:t xml:space="preserve"> 007-2021-MINEDU</w:t>
      </w:r>
      <w:r w:rsidR="00AE1A41">
        <w:rPr>
          <w:rFonts w:ascii="Arial" w:eastAsia="Arial" w:hAnsi="Arial" w:cs="Arial"/>
          <w:color w:val="000000"/>
          <w:sz w:val="22"/>
          <w:szCs w:val="22"/>
        </w:rPr>
        <w:t>.</w:t>
      </w:r>
    </w:p>
    <w:p w14:paraId="6B88E2B8" w14:textId="77777777" w:rsidR="00763900" w:rsidRDefault="00763900" w:rsidP="0066234C">
      <w:pPr>
        <w:pBdr>
          <w:top w:val="nil"/>
          <w:left w:val="nil"/>
          <w:bottom w:val="nil"/>
          <w:right w:val="nil"/>
          <w:between w:val="nil"/>
        </w:pBdr>
        <w:spacing w:after="160" w:line="259" w:lineRule="auto"/>
        <w:ind w:left="1134" w:right="-19"/>
        <w:jc w:val="both"/>
        <w:rPr>
          <w:rFonts w:ascii="Arial" w:eastAsia="Arial" w:hAnsi="Arial" w:cs="Arial"/>
          <w:color w:val="000000"/>
          <w:sz w:val="22"/>
          <w:szCs w:val="22"/>
        </w:rPr>
      </w:pPr>
    </w:p>
    <w:p w14:paraId="7D6E9AFC" w14:textId="77777777" w:rsidR="00763900" w:rsidRDefault="00763900" w:rsidP="0066234C">
      <w:pPr>
        <w:pBdr>
          <w:top w:val="nil"/>
          <w:left w:val="nil"/>
          <w:bottom w:val="nil"/>
          <w:right w:val="nil"/>
          <w:between w:val="nil"/>
        </w:pBdr>
        <w:spacing w:after="160" w:line="259" w:lineRule="auto"/>
        <w:ind w:left="1134" w:right="-19"/>
        <w:jc w:val="both"/>
        <w:rPr>
          <w:rFonts w:ascii="Arial" w:eastAsia="Arial" w:hAnsi="Arial" w:cs="Arial"/>
          <w:color w:val="000000"/>
          <w:sz w:val="22"/>
          <w:szCs w:val="22"/>
        </w:rPr>
      </w:pPr>
    </w:p>
    <w:p w14:paraId="173CB65A" w14:textId="77777777" w:rsidR="00763900" w:rsidRDefault="00763900" w:rsidP="0066234C">
      <w:pPr>
        <w:pBdr>
          <w:top w:val="nil"/>
          <w:left w:val="nil"/>
          <w:bottom w:val="nil"/>
          <w:right w:val="nil"/>
          <w:between w:val="nil"/>
        </w:pBdr>
        <w:spacing w:after="160" w:line="259" w:lineRule="auto"/>
        <w:ind w:left="1134" w:right="-19"/>
        <w:jc w:val="both"/>
        <w:rPr>
          <w:rFonts w:ascii="Arial" w:eastAsia="Arial" w:hAnsi="Arial" w:cs="Arial"/>
          <w:color w:val="000000"/>
          <w:sz w:val="22"/>
          <w:szCs w:val="22"/>
        </w:rPr>
      </w:pPr>
    </w:p>
    <w:p w14:paraId="0F2C5777" w14:textId="77777777" w:rsidR="00763900" w:rsidRDefault="00763900" w:rsidP="0066234C">
      <w:pPr>
        <w:pBdr>
          <w:top w:val="nil"/>
          <w:left w:val="nil"/>
          <w:bottom w:val="nil"/>
          <w:right w:val="nil"/>
          <w:between w:val="nil"/>
        </w:pBdr>
        <w:spacing w:after="160" w:line="259" w:lineRule="auto"/>
        <w:ind w:left="1134" w:right="-19"/>
        <w:jc w:val="both"/>
        <w:rPr>
          <w:rFonts w:ascii="Arial" w:eastAsia="Arial" w:hAnsi="Arial" w:cs="Arial"/>
          <w:color w:val="000000"/>
          <w:sz w:val="22"/>
          <w:szCs w:val="22"/>
        </w:rPr>
      </w:pPr>
    </w:p>
    <w:p w14:paraId="5C37F8E5" w14:textId="77777777" w:rsidR="00763900" w:rsidRDefault="00763900">
      <w:pPr>
        <w:jc w:val="center"/>
        <w:rPr>
          <w:rFonts w:ascii="Arial" w:eastAsia="Arial" w:hAnsi="Arial" w:cs="Arial"/>
          <w:b/>
          <w:color w:val="FFFFFF"/>
          <w:sz w:val="22"/>
          <w:szCs w:val="22"/>
        </w:rPr>
        <w:sectPr w:rsidR="00763900" w:rsidSect="00763900">
          <w:footerReference w:type="default" r:id="rId9"/>
          <w:pgSz w:w="11907" w:h="16839"/>
          <w:pgMar w:top="1124" w:right="1417" w:bottom="566" w:left="1418" w:header="709" w:footer="709" w:gutter="0"/>
          <w:cols w:space="720"/>
          <w:docGrid w:linePitch="326"/>
        </w:sectPr>
      </w:pPr>
    </w:p>
    <w:tbl>
      <w:tblPr>
        <w:tblStyle w:val="ab"/>
        <w:tblW w:w="1558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5"/>
        <w:gridCol w:w="9923"/>
      </w:tblGrid>
      <w:tr w:rsidR="00195907" w14:paraId="7334FD1A" w14:textId="77777777">
        <w:trPr>
          <w:trHeight w:val="300"/>
        </w:trPr>
        <w:tc>
          <w:tcPr>
            <w:tcW w:w="5665" w:type="dxa"/>
            <w:vMerge w:val="restart"/>
            <w:shd w:val="clear" w:color="auto" w:fill="002060"/>
            <w:vAlign w:val="center"/>
          </w:tcPr>
          <w:p w14:paraId="0000011D" w14:textId="487F71A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lastRenderedPageBreak/>
              <w:t>Producto</w:t>
            </w:r>
          </w:p>
        </w:tc>
        <w:tc>
          <w:tcPr>
            <w:tcW w:w="9923" w:type="dxa"/>
            <w:vMerge w:val="restart"/>
            <w:shd w:val="clear" w:color="auto" w:fill="002060"/>
            <w:vAlign w:val="center"/>
          </w:tcPr>
          <w:p w14:paraId="0000011E" w14:textId="4967CBA1" w:rsidR="00195907" w:rsidRDefault="00C440F4">
            <w:pPr>
              <w:jc w:val="center"/>
              <w:rPr>
                <w:rFonts w:ascii="Arial" w:eastAsia="Arial" w:hAnsi="Arial" w:cs="Arial"/>
                <w:b/>
                <w:color w:val="FFFFFF"/>
                <w:sz w:val="22"/>
                <w:szCs w:val="22"/>
              </w:rPr>
            </w:pPr>
            <w:sdt>
              <w:sdtPr>
                <w:tag w:val="goog_rdk_74"/>
                <w:id w:val="1379209794"/>
              </w:sdtPr>
              <w:sdtEndPr/>
              <w:sdtContent/>
            </w:sdt>
            <w:sdt>
              <w:sdtPr>
                <w:tag w:val="goog_rdk_75"/>
                <w:id w:val="-1164237550"/>
              </w:sdtPr>
              <w:sdtEndPr/>
              <w:sdtContent/>
            </w:sdt>
            <w:r w:rsidR="00E94EF2">
              <w:rPr>
                <w:rFonts w:ascii="Arial" w:eastAsia="Arial" w:hAnsi="Arial" w:cs="Arial"/>
                <w:b/>
                <w:color w:val="FFFFFF"/>
                <w:sz w:val="22"/>
                <w:szCs w:val="22"/>
              </w:rPr>
              <w:t>Actividad</w:t>
            </w:r>
            <w:r w:rsidR="00FB5A03">
              <w:rPr>
                <w:rFonts w:ascii="Arial" w:eastAsia="Arial" w:hAnsi="Arial" w:cs="Arial"/>
                <w:b/>
                <w:color w:val="FFFFFF"/>
                <w:sz w:val="22"/>
                <w:szCs w:val="22"/>
              </w:rPr>
              <w:t>es</w:t>
            </w:r>
          </w:p>
        </w:tc>
      </w:tr>
      <w:tr w:rsidR="00195907" w14:paraId="52DEBCF7" w14:textId="77777777">
        <w:trPr>
          <w:trHeight w:val="315"/>
        </w:trPr>
        <w:tc>
          <w:tcPr>
            <w:tcW w:w="5665" w:type="dxa"/>
            <w:vMerge/>
            <w:shd w:val="clear" w:color="auto" w:fill="002060"/>
            <w:vAlign w:val="center"/>
          </w:tcPr>
          <w:p w14:paraId="0000011F"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9923" w:type="dxa"/>
            <w:vMerge/>
            <w:shd w:val="clear" w:color="auto" w:fill="002060"/>
            <w:vAlign w:val="center"/>
          </w:tcPr>
          <w:p w14:paraId="00000120"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46042693" w14:textId="77777777" w:rsidTr="00CC1995">
        <w:trPr>
          <w:trHeight w:val="1013"/>
        </w:trPr>
        <w:tc>
          <w:tcPr>
            <w:tcW w:w="5665" w:type="dxa"/>
            <w:vMerge w:val="restart"/>
            <w:shd w:val="clear" w:color="auto" w:fill="E2EFD9"/>
            <w:vAlign w:val="center"/>
          </w:tcPr>
          <w:p w14:paraId="00000121" w14:textId="704EA5F0" w:rsidR="00195907" w:rsidRDefault="00E94EF2" w:rsidP="00CC1995">
            <w:pPr>
              <w:rPr>
                <w:rFonts w:ascii="Arial" w:eastAsia="Arial" w:hAnsi="Arial" w:cs="Arial"/>
                <w:color w:val="000000"/>
                <w:sz w:val="22"/>
                <w:szCs w:val="22"/>
              </w:rPr>
            </w:pPr>
            <w:r>
              <w:rPr>
                <w:rFonts w:ascii="Arial" w:eastAsia="Arial" w:hAnsi="Arial" w:cs="Arial"/>
                <w:color w:val="000000"/>
                <w:sz w:val="22"/>
                <w:szCs w:val="22"/>
              </w:rPr>
              <w:t>1. Identificación e</w:t>
            </w:r>
            <w:r w:rsidR="00666C3A">
              <w:rPr>
                <w:rFonts w:ascii="Arial" w:eastAsia="Arial" w:hAnsi="Arial" w:cs="Arial"/>
                <w:color w:val="000000"/>
                <w:sz w:val="22"/>
                <w:szCs w:val="22"/>
              </w:rPr>
              <w:t xml:space="preserve"> </w:t>
            </w:r>
            <w:r>
              <w:rPr>
                <w:rFonts w:ascii="Arial" w:eastAsia="Arial" w:hAnsi="Arial" w:cs="Arial"/>
                <w:color w:val="000000"/>
                <w:sz w:val="22"/>
                <w:szCs w:val="22"/>
              </w:rPr>
              <w:t>incorporación de la población no atendida por el sistema educativo en el marco de la educación inclusiva.</w:t>
            </w:r>
          </w:p>
        </w:tc>
        <w:tc>
          <w:tcPr>
            <w:tcW w:w="9923" w:type="dxa"/>
            <w:shd w:val="clear" w:color="auto" w:fill="E2EFD9"/>
            <w:vAlign w:val="center"/>
          </w:tcPr>
          <w:p w14:paraId="00000122" w14:textId="1440E758" w:rsidR="00195907" w:rsidRDefault="00E94EF2">
            <w:pPr>
              <w:rPr>
                <w:rFonts w:ascii="Arial" w:eastAsia="Arial" w:hAnsi="Arial" w:cs="Arial"/>
                <w:color w:val="000000"/>
                <w:sz w:val="22"/>
                <w:szCs w:val="22"/>
              </w:rPr>
            </w:pPr>
            <w:r>
              <w:rPr>
                <w:rFonts w:ascii="Arial" w:eastAsia="Arial" w:hAnsi="Arial" w:cs="Arial"/>
                <w:color w:val="000000"/>
                <w:sz w:val="22"/>
                <w:szCs w:val="22"/>
              </w:rPr>
              <w:t>1.1 Estudios de oferta y demanda (EOD) para la identificación de la población no atendida por el sistema educativo según segmento poblacional, nivel o etapa, en el marco de la educación inclusiva.</w:t>
            </w:r>
          </w:p>
        </w:tc>
      </w:tr>
      <w:tr w:rsidR="00195907" w14:paraId="28489CE3" w14:textId="77777777">
        <w:trPr>
          <w:trHeight w:val="971"/>
        </w:trPr>
        <w:tc>
          <w:tcPr>
            <w:tcW w:w="5665" w:type="dxa"/>
            <w:vMerge/>
            <w:shd w:val="clear" w:color="auto" w:fill="E2EFD9"/>
            <w:vAlign w:val="center"/>
          </w:tcPr>
          <w:p w14:paraId="00000123"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24" w14:textId="6B85EC9A" w:rsidR="00195907" w:rsidRDefault="00E94EF2">
            <w:pPr>
              <w:rPr>
                <w:rFonts w:ascii="Arial" w:eastAsia="Arial" w:hAnsi="Arial" w:cs="Arial"/>
                <w:color w:val="000000"/>
                <w:sz w:val="22"/>
                <w:szCs w:val="22"/>
              </w:rPr>
            </w:pPr>
            <w:r>
              <w:rPr>
                <w:rFonts w:ascii="Arial" w:eastAsia="Arial" w:hAnsi="Arial" w:cs="Arial"/>
                <w:color w:val="000000"/>
                <w:sz w:val="22"/>
                <w:szCs w:val="22"/>
              </w:rPr>
              <w:t>1.2</w:t>
            </w:r>
            <w:r w:rsidR="00666C3A">
              <w:rPr>
                <w:rFonts w:ascii="Arial" w:eastAsia="Arial" w:hAnsi="Arial" w:cs="Arial"/>
                <w:color w:val="000000"/>
                <w:sz w:val="22"/>
                <w:szCs w:val="22"/>
              </w:rPr>
              <w:t xml:space="preserve"> </w:t>
            </w:r>
            <w:r>
              <w:rPr>
                <w:rFonts w:ascii="Arial" w:eastAsia="Arial" w:hAnsi="Arial" w:cs="Arial"/>
                <w:color w:val="000000"/>
                <w:sz w:val="22"/>
                <w:szCs w:val="22"/>
              </w:rPr>
              <w:t>Desarrollar la identificación y caracterización de poblaciones no atendidas por el sistema educativo (por género, violencia y otros</w:t>
            </w:r>
            <w:r w:rsidR="00295E72">
              <w:rPr>
                <w:rFonts w:ascii="Arial" w:eastAsia="Arial" w:hAnsi="Arial" w:cs="Arial"/>
                <w:color w:val="000000"/>
                <w:sz w:val="22"/>
                <w:szCs w:val="22"/>
              </w:rPr>
              <w:t xml:space="preserve"> motivos</w:t>
            </w:r>
            <w:r>
              <w:rPr>
                <w:rFonts w:ascii="Arial" w:eastAsia="Arial" w:hAnsi="Arial" w:cs="Arial"/>
                <w:color w:val="000000"/>
                <w:sz w:val="22"/>
                <w:szCs w:val="22"/>
              </w:rPr>
              <w:t>), en el marco de una estrategia intergubernamental, multisectorial y territorial.</w:t>
            </w:r>
          </w:p>
        </w:tc>
      </w:tr>
      <w:tr w:rsidR="00195907" w14:paraId="04B76EE2" w14:textId="77777777">
        <w:trPr>
          <w:trHeight w:val="984"/>
        </w:trPr>
        <w:tc>
          <w:tcPr>
            <w:tcW w:w="5665" w:type="dxa"/>
            <w:vMerge/>
            <w:shd w:val="clear" w:color="auto" w:fill="E2EFD9"/>
            <w:vAlign w:val="center"/>
          </w:tcPr>
          <w:p w14:paraId="00000125"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26" w14:textId="0BD2CD74" w:rsidR="00195907" w:rsidRDefault="00E94EF2">
            <w:pPr>
              <w:rPr>
                <w:rFonts w:ascii="Arial" w:eastAsia="Arial" w:hAnsi="Arial" w:cs="Arial"/>
                <w:color w:val="000000"/>
                <w:sz w:val="22"/>
                <w:szCs w:val="22"/>
              </w:rPr>
            </w:pPr>
            <w:r>
              <w:rPr>
                <w:rFonts w:ascii="Arial" w:eastAsia="Arial" w:hAnsi="Arial" w:cs="Arial"/>
                <w:color w:val="000000"/>
                <w:sz w:val="22"/>
                <w:szCs w:val="22"/>
              </w:rPr>
              <w:t>1.3 Elaboración de planes multianuales regionales para la implementación de los servicios educativos que se optimizarán, ampliarán o crearán para el acceso de la población no atendida.</w:t>
            </w:r>
          </w:p>
        </w:tc>
      </w:tr>
      <w:tr w:rsidR="00195907" w14:paraId="0C259358" w14:textId="77777777">
        <w:trPr>
          <w:trHeight w:val="701"/>
        </w:trPr>
        <w:tc>
          <w:tcPr>
            <w:tcW w:w="5665" w:type="dxa"/>
            <w:vMerge/>
            <w:shd w:val="clear" w:color="auto" w:fill="E2EFD9"/>
            <w:vAlign w:val="center"/>
          </w:tcPr>
          <w:p w14:paraId="00000127"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28" w14:textId="4A7C0484"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1.4 Implementación de </w:t>
            </w:r>
            <w:r w:rsidR="00295E72">
              <w:rPr>
                <w:rFonts w:ascii="Arial" w:eastAsia="Arial" w:hAnsi="Arial" w:cs="Arial"/>
                <w:color w:val="000000"/>
                <w:sz w:val="22"/>
                <w:szCs w:val="22"/>
              </w:rPr>
              <w:t xml:space="preserve">planes </w:t>
            </w:r>
            <w:r>
              <w:rPr>
                <w:rFonts w:ascii="Arial" w:eastAsia="Arial" w:hAnsi="Arial" w:cs="Arial"/>
                <w:color w:val="000000"/>
                <w:sz w:val="22"/>
                <w:szCs w:val="22"/>
              </w:rPr>
              <w:t>multianuales</w:t>
            </w:r>
            <w:r w:rsidR="00666C3A">
              <w:rPr>
                <w:rFonts w:ascii="Arial" w:eastAsia="Arial" w:hAnsi="Arial" w:cs="Arial"/>
                <w:color w:val="000000"/>
                <w:sz w:val="22"/>
                <w:szCs w:val="22"/>
              </w:rPr>
              <w:t xml:space="preserve"> </w:t>
            </w:r>
            <w:r>
              <w:rPr>
                <w:rFonts w:ascii="Arial" w:eastAsia="Arial" w:hAnsi="Arial" w:cs="Arial"/>
                <w:color w:val="000000"/>
                <w:sz w:val="22"/>
                <w:szCs w:val="22"/>
              </w:rPr>
              <w:t>(servicios educativos con condiciones generadas para su atención) según lo programado</w:t>
            </w:r>
            <w:r w:rsidR="00295E72">
              <w:rPr>
                <w:rFonts w:ascii="Arial" w:eastAsia="Arial" w:hAnsi="Arial" w:cs="Arial"/>
                <w:color w:val="000000"/>
                <w:sz w:val="22"/>
                <w:szCs w:val="22"/>
              </w:rPr>
              <w:t>.</w:t>
            </w:r>
          </w:p>
        </w:tc>
      </w:tr>
      <w:tr w:rsidR="00195907" w14:paraId="18925623" w14:textId="77777777">
        <w:trPr>
          <w:trHeight w:val="980"/>
        </w:trPr>
        <w:tc>
          <w:tcPr>
            <w:tcW w:w="5665" w:type="dxa"/>
            <w:vMerge/>
            <w:shd w:val="clear" w:color="auto" w:fill="E2EFD9"/>
            <w:vAlign w:val="center"/>
          </w:tcPr>
          <w:p w14:paraId="00000129"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2A" w14:textId="12C61EF0" w:rsidR="00195907" w:rsidRDefault="00E94EF2">
            <w:pPr>
              <w:rPr>
                <w:rFonts w:ascii="Arial" w:eastAsia="Arial" w:hAnsi="Arial" w:cs="Arial"/>
                <w:color w:val="000000"/>
                <w:sz w:val="22"/>
                <w:szCs w:val="22"/>
              </w:rPr>
            </w:pPr>
            <w:r>
              <w:rPr>
                <w:rFonts w:ascii="Arial" w:eastAsia="Arial" w:hAnsi="Arial" w:cs="Arial"/>
                <w:color w:val="000000"/>
                <w:sz w:val="22"/>
                <w:szCs w:val="22"/>
              </w:rPr>
              <w:t>1.5 Identificación de procesos con barreras normativas para el acceso y permanencia en el sistema educativo (matrícula, registro, reingreso, traslado, ubicación, MSE disponibles, servicios accesibles, condiciones de infraestructura, etc.)</w:t>
            </w:r>
            <w:r w:rsidR="00295E72">
              <w:rPr>
                <w:rFonts w:ascii="Arial" w:eastAsia="Arial" w:hAnsi="Arial" w:cs="Arial"/>
                <w:color w:val="000000"/>
                <w:sz w:val="22"/>
                <w:szCs w:val="22"/>
              </w:rPr>
              <w:t>.</w:t>
            </w:r>
          </w:p>
        </w:tc>
      </w:tr>
      <w:tr w:rsidR="00195907" w14:paraId="40FF34E9" w14:textId="77777777">
        <w:trPr>
          <w:trHeight w:val="696"/>
        </w:trPr>
        <w:tc>
          <w:tcPr>
            <w:tcW w:w="5665" w:type="dxa"/>
            <w:vMerge/>
            <w:shd w:val="clear" w:color="auto" w:fill="E2EFD9"/>
            <w:vAlign w:val="center"/>
          </w:tcPr>
          <w:p w14:paraId="0000012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2C" w14:textId="1875FEED" w:rsidR="00195907" w:rsidRDefault="00E94EF2">
            <w:pPr>
              <w:rPr>
                <w:rFonts w:ascii="Arial" w:eastAsia="Arial" w:hAnsi="Arial" w:cs="Arial"/>
                <w:color w:val="000000"/>
                <w:sz w:val="22"/>
                <w:szCs w:val="22"/>
              </w:rPr>
            </w:pPr>
            <w:r>
              <w:rPr>
                <w:rFonts w:ascii="Arial" w:eastAsia="Arial" w:hAnsi="Arial" w:cs="Arial"/>
                <w:color w:val="000000"/>
                <w:sz w:val="22"/>
                <w:szCs w:val="22"/>
              </w:rPr>
              <w:t>1.6 Elaboración y difusión</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de orientaciones y propuestas normativas para el acceso </w:t>
            </w:r>
            <w:r w:rsidR="00295E72">
              <w:rPr>
                <w:rFonts w:ascii="Arial" w:eastAsia="Arial" w:hAnsi="Arial" w:cs="Arial"/>
                <w:color w:val="000000"/>
                <w:sz w:val="22"/>
                <w:szCs w:val="22"/>
              </w:rPr>
              <w:t xml:space="preserve">al sistema educativo </w:t>
            </w:r>
            <w:r>
              <w:rPr>
                <w:rFonts w:ascii="Arial" w:eastAsia="Arial" w:hAnsi="Arial" w:cs="Arial"/>
                <w:color w:val="000000"/>
                <w:sz w:val="22"/>
                <w:szCs w:val="22"/>
              </w:rPr>
              <w:t xml:space="preserve">y </w:t>
            </w:r>
            <w:r w:rsidR="00295E72">
              <w:rPr>
                <w:rFonts w:ascii="Arial" w:eastAsia="Arial" w:hAnsi="Arial" w:cs="Arial"/>
                <w:color w:val="000000"/>
                <w:sz w:val="22"/>
                <w:szCs w:val="22"/>
              </w:rPr>
              <w:t xml:space="preserve">la </w:t>
            </w:r>
            <w:r>
              <w:rPr>
                <w:rFonts w:ascii="Arial" w:eastAsia="Arial" w:hAnsi="Arial" w:cs="Arial"/>
                <w:color w:val="000000"/>
                <w:sz w:val="22"/>
                <w:szCs w:val="22"/>
              </w:rPr>
              <w:t>permanencia</w:t>
            </w:r>
            <w:r w:rsidR="00295E72">
              <w:rPr>
                <w:rFonts w:ascii="Arial" w:eastAsia="Arial" w:hAnsi="Arial" w:cs="Arial"/>
                <w:color w:val="000000"/>
                <w:sz w:val="22"/>
                <w:szCs w:val="22"/>
              </w:rPr>
              <w:t xml:space="preserve"> en él</w:t>
            </w:r>
            <w:r>
              <w:rPr>
                <w:rFonts w:ascii="Arial" w:eastAsia="Arial" w:hAnsi="Arial" w:cs="Arial"/>
                <w:color w:val="000000"/>
                <w:sz w:val="22"/>
                <w:szCs w:val="22"/>
              </w:rPr>
              <w:t>.</w:t>
            </w:r>
          </w:p>
        </w:tc>
      </w:tr>
      <w:tr w:rsidR="00195907" w14:paraId="199DB154" w14:textId="77777777">
        <w:trPr>
          <w:trHeight w:val="696"/>
        </w:trPr>
        <w:tc>
          <w:tcPr>
            <w:tcW w:w="5665" w:type="dxa"/>
            <w:vMerge w:val="restart"/>
            <w:shd w:val="clear" w:color="auto" w:fill="E2EFD9"/>
            <w:vAlign w:val="center"/>
          </w:tcPr>
          <w:p w14:paraId="0000012D" w14:textId="77777777" w:rsidR="00195907" w:rsidRDefault="00E94EF2">
            <w:pPr>
              <w:rPr>
                <w:rFonts w:ascii="Arial" w:eastAsia="Arial" w:hAnsi="Arial" w:cs="Arial"/>
                <w:color w:val="000000"/>
                <w:sz w:val="22"/>
                <w:szCs w:val="22"/>
              </w:rPr>
            </w:pPr>
            <w:r>
              <w:rPr>
                <w:rFonts w:ascii="Arial" w:eastAsia="Arial" w:hAnsi="Arial" w:cs="Arial"/>
                <w:color w:val="000000"/>
                <w:sz w:val="22"/>
                <w:szCs w:val="22"/>
              </w:rPr>
              <w:t>2. Acompañamiento a la permanencia en el sistema educativo de educación básica, de la población identificada que accede.</w:t>
            </w:r>
          </w:p>
        </w:tc>
        <w:tc>
          <w:tcPr>
            <w:tcW w:w="9923" w:type="dxa"/>
            <w:shd w:val="clear" w:color="auto" w:fill="E2EFD9"/>
            <w:vAlign w:val="center"/>
          </w:tcPr>
          <w:p w14:paraId="0000012E" w14:textId="01C1794E" w:rsidR="00195907" w:rsidRDefault="00E94EF2">
            <w:pPr>
              <w:rPr>
                <w:rFonts w:ascii="Arial" w:eastAsia="Arial" w:hAnsi="Arial" w:cs="Arial"/>
                <w:color w:val="000000"/>
                <w:sz w:val="22"/>
                <w:szCs w:val="22"/>
              </w:rPr>
            </w:pPr>
            <w:r>
              <w:rPr>
                <w:rFonts w:ascii="Arial" w:eastAsia="Arial" w:hAnsi="Arial" w:cs="Arial"/>
                <w:color w:val="000000"/>
                <w:sz w:val="22"/>
                <w:szCs w:val="22"/>
              </w:rPr>
              <w:t>2.1 Orientaciones para la gestión de</w:t>
            </w:r>
            <w:r w:rsidR="00B70C4E">
              <w:rPr>
                <w:rFonts w:ascii="Arial" w:eastAsia="Arial" w:hAnsi="Arial" w:cs="Arial"/>
                <w:color w:val="000000"/>
                <w:sz w:val="22"/>
                <w:szCs w:val="22"/>
              </w:rPr>
              <w:t>l</w:t>
            </w:r>
            <w:r>
              <w:rPr>
                <w:rFonts w:ascii="Arial" w:eastAsia="Arial" w:hAnsi="Arial" w:cs="Arial"/>
                <w:color w:val="000000"/>
                <w:sz w:val="22"/>
                <w:szCs w:val="22"/>
              </w:rPr>
              <w:t xml:space="preserve"> personal necesario para atender la demanda de</w:t>
            </w:r>
            <w:r w:rsidR="00B70C4E">
              <w:rPr>
                <w:rFonts w:ascii="Arial" w:eastAsia="Arial" w:hAnsi="Arial" w:cs="Arial"/>
                <w:color w:val="000000"/>
                <w:sz w:val="22"/>
                <w:szCs w:val="22"/>
              </w:rPr>
              <w:t xml:space="preserve"> la</w:t>
            </w:r>
            <w:r>
              <w:rPr>
                <w:rFonts w:ascii="Arial" w:eastAsia="Arial" w:hAnsi="Arial" w:cs="Arial"/>
                <w:color w:val="000000"/>
                <w:sz w:val="22"/>
                <w:szCs w:val="22"/>
              </w:rPr>
              <w:t xml:space="preserve"> población a incluir en el sistema educativo (identificación, asignación, contratación)</w:t>
            </w:r>
            <w:r w:rsidR="00B70C4E">
              <w:rPr>
                <w:rFonts w:ascii="Arial" w:eastAsia="Arial" w:hAnsi="Arial" w:cs="Arial"/>
                <w:color w:val="000000"/>
                <w:sz w:val="22"/>
                <w:szCs w:val="22"/>
              </w:rPr>
              <w:t>.</w:t>
            </w:r>
          </w:p>
        </w:tc>
      </w:tr>
      <w:tr w:rsidR="00195907" w14:paraId="51A89F75" w14:textId="77777777">
        <w:trPr>
          <w:trHeight w:val="706"/>
        </w:trPr>
        <w:tc>
          <w:tcPr>
            <w:tcW w:w="5665" w:type="dxa"/>
            <w:vMerge/>
            <w:shd w:val="clear" w:color="auto" w:fill="E2EFD9"/>
            <w:vAlign w:val="center"/>
          </w:tcPr>
          <w:p w14:paraId="0000012F"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0" w14:textId="76576971"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2.2 Asistencias técnicas para el mapeo y gestión de recursos existentes para atención de demanda no atendida y solicitud de recursos para el siguiente año. </w:t>
            </w:r>
          </w:p>
        </w:tc>
      </w:tr>
      <w:tr w:rsidR="00195907" w14:paraId="4CFA3155" w14:textId="77777777">
        <w:trPr>
          <w:trHeight w:val="700"/>
        </w:trPr>
        <w:tc>
          <w:tcPr>
            <w:tcW w:w="5665" w:type="dxa"/>
            <w:vMerge w:val="restart"/>
            <w:shd w:val="clear" w:color="auto" w:fill="E2EFD9"/>
            <w:vAlign w:val="center"/>
          </w:tcPr>
          <w:p w14:paraId="00000131" w14:textId="751022CE" w:rsidR="00195907" w:rsidRDefault="00E94EF2" w:rsidP="00C36A25">
            <w:pPr>
              <w:ind w:left="67"/>
              <w:rPr>
                <w:rFonts w:ascii="Arial" w:eastAsia="Arial" w:hAnsi="Arial" w:cs="Arial"/>
                <w:color w:val="000000"/>
                <w:sz w:val="22"/>
                <w:szCs w:val="22"/>
              </w:rPr>
            </w:pPr>
            <w:r>
              <w:rPr>
                <w:rFonts w:ascii="Arial" w:eastAsia="Arial" w:hAnsi="Arial" w:cs="Arial"/>
                <w:color w:val="000000"/>
                <w:sz w:val="22"/>
                <w:szCs w:val="22"/>
              </w:rPr>
              <w:t>3. Estrategias de acceso</w:t>
            </w:r>
            <w:r w:rsidR="00666C3A">
              <w:rPr>
                <w:rFonts w:ascii="Arial" w:eastAsia="Arial" w:hAnsi="Arial" w:cs="Arial"/>
                <w:color w:val="000000"/>
                <w:sz w:val="22"/>
                <w:szCs w:val="22"/>
              </w:rPr>
              <w:t xml:space="preserve"> </w:t>
            </w:r>
            <w:r>
              <w:rPr>
                <w:rFonts w:ascii="Arial" w:eastAsia="Arial" w:hAnsi="Arial" w:cs="Arial"/>
                <w:color w:val="000000"/>
                <w:sz w:val="22"/>
                <w:szCs w:val="22"/>
              </w:rPr>
              <w:t>de la población vulnerable que ha logrado concluir la educación básica</w:t>
            </w:r>
            <w:r w:rsidR="00666C3A">
              <w:rPr>
                <w:rFonts w:ascii="Arial" w:eastAsia="Arial" w:hAnsi="Arial" w:cs="Arial"/>
                <w:color w:val="000000"/>
                <w:sz w:val="22"/>
                <w:szCs w:val="22"/>
              </w:rPr>
              <w:t xml:space="preserve"> </w:t>
            </w:r>
            <w:r>
              <w:rPr>
                <w:rFonts w:ascii="Arial" w:eastAsia="Arial" w:hAnsi="Arial" w:cs="Arial"/>
                <w:color w:val="000000"/>
                <w:sz w:val="22"/>
                <w:szCs w:val="22"/>
              </w:rPr>
              <w:t>a la</w:t>
            </w:r>
            <w:r w:rsidR="00C36A25">
              <w:rPr>
                <w:rFonts w:ascii="Arial" w:eastAsia="Arial" w:hAnsi="Arial" w:cs="Arial"/>
                <w:color w:val="000000"/>
                <w:sz w:val="22"/>
                <w:szCs w:val="22"/>
              </w:rPr>
              <w:t xml:space="preserve"> educación superior pedagógica </w:t>
            </w:r>
            <w:r>
              <w:rPr>
                <w:rFonts w:ascii="Arial" w:eastAsia="Arial" w:hAnsi="Arial" w:cs="Arial"/>
                <w:color w:val="000000"/>
                <w:sz w:val="22"/>
                <w:szCs w:val="22"/>
              </w:rPr>
              <w:t>y universitaria.</w:t>
            </w:r>
          </w:p>
        </w:tc>
        <w:tc>
          <w:tcPr>
            <w:tcW w:w="9923" w:type="dxa"/>
            <w:shd w:val="clear" w:color="auto" w:fill="E2EFD9"/>
            <w:vAlign w:val="center"/>
          </w:tcPr>
          <w:p w14:paraId="00000132" w14:textId="7F50713F"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3.1 Diseño de la </w:t>
            </w:r>
            <w:r w:rsidR="00B70C4E">
              <w:rPr>
                <w:rFonts w:ascii="Arial" w:eastAsia="Arial" w:hAnsi="Arial" w:cs="Arial"/>
                <w:color w:val="000000"/>
                <w:sz w:val="22"/>
                <w:szCs w:val="22"/>
              </w:rPr>
              <w:t xml:space="preserve">estrategia nacional </w:t>
            </w:r>
            <w:r>
              <w:rPr>
                <w:rFonts w:ascii="Arial" w:eastAsia="Arial" w:hAnsi="Arial" w:cs="Arial"/>
                <w:color w:val="000000"/>
                <w:sz w:val="22"/>
                <w:szCs w:val="22"/>
              </w:rPr>
              <w:t xml:space="preserve">para el acceso libre, gradual y focalizado </w:t>
            </w:r>
            <w:r w:rsidR="00B70C4E">
              <w:rPr>
                <w:rFonts w:ascii="Arial" w:eastAsia="Arial" w:hAnsi="Arial" w:cs="Arial"/>
                <w:color w:val="000000"/>
                <w:sz w:val="22"/>
                <w:szCs w:val="22"/>
              </w:rPr>
              <w:t xml:space="preserve">a </w:t>
            </w:r>
            <w:r>
              <w:rPr>
                <w:rFonts w:ascii="Arial" w:eastAsia="Arial" w:hAnsi="Arial" w:cs="Arial"/>
                <w:color w:val="000000"/>
                <w:sz w:val="22"/>
                <w:szCs w:val="22"/>
              </w:rPr>
              <w:t>la educación superior.</w:t>
            </w:r>
          </w:p>
        </w:tc>
      </w:tr>
      <w:tr w:rsidR="00195907" w14:paraId="35435DF3" w14:textId="77777777">
        <w:trPr>
          <w:trHeight w:val="710"/>
        </w:trPr>
        <w:tc>
          <w:tcPr>
            <w:tcW w:w="5665" w:type="dxa"/>
            <w:vMerge/>
            <w:shd w:val="clear" w:color="auto" w:fill="E2EFD9"/>
            <w:vAlign w:val="center"/>
          </w:tcPr>
          <w:p w14:paraId="00000133"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4" w14:textId="4C15747F" w:rsidR="00195907" w:rsidRDefault="00E94EF2">
            <w:pPr>
              <w:ind w:hanging="31"/>
              <w:rPr>
                <w:rFonts w:ascii="Arial" w:eastAsia="Arial" w:hAnsi="Arial" w:cs="Arial"/>
                <w:color w:val="000000"/>
                <w:sz w:val="22"/>
                <w:szCs w:val="22"/>
              </w:rPr>
            </w:pPr>
            <w:r>
              <w:rPr>
                <w:rFonts w:ascii="Arial" w:eastAsia="Arial" w:hAnsi="Arial" w:cs="Arial"/>
                <w:color w:val="000000"/>
                <w:sz w:val="22"/>
                <w:szCs w:val="22"/>
              </w:rPr>
              <w:t xml:space="preserve">3.2 Aprobación de </w:t>
            </w:r>
            <w:r w:rsidR="00B70C4E">
              <w:rPr>
                <w:rFonts w:ascii="Arial" w:eastAsia="Arial" w:hAnsi="Arial" w:cs="Arial"/>
                <w:color w:val="000000"/>
                <w:sz w:val="22"/>
                <w:szCs w:val="22"/>
              </w:rPr>
              <w:t xml:space="preserve">la </w:t>
            </w:r>
            <w:r>
              <w:rPr>
                <w:rFonts w:ascii="Arial" w:eastAsia="Arial" w:hAnsi="Arial" w:cs="Arial"/>
                <w:color w:val="000000"/>
                <w:sz w:val="22"/>
                <w:szCs w:val="22"/>
              </w:rPr>
              <w:t>normativa que regula el acceso libre, gradual y focalizado para el acceso a la educación superior.</w:t>
            </w:r>
          </w:p>
        </w:tc>
      </w:tr>
      <w:tr w:rsidR="00195907" w14:paraId="74780579" w14:textId="77777777">
        <w:trPr>
          <w:trHeight w:val="691"/>
        </w:trPr>
        <w:tc>
          <w:tcPr>
            <w:tcW w:w="5665" w:type="dxa"/>
            <w:vMerge/>
            <w:shd w:val="clear" w:color="auto" w:fill="E2EFD9"/>
            <w:vAlign w:val="center"/>
          </w:tcPr>
          <w:p w14:paraId="00000135"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6" w14:textId="6E231AA7" w:rsidR="00195907" w:rsidRDefault="00E94EF2">
            <w:pPr>
              <w:rPr>
                <w:rFonts w:ascii="Arial" w:eastAsia="Arial" w:hAnsi="Arial" w:cs="Arial"/>
                <w:color w:val="000000"/>
                <w:sz w:val="22"/>
                <w:szCs w:val="22"/>
              </w:rPr>
            </w:pPr>
            <w:r>
              <w:rPr>
                <w:rFonts w:ascii="Arial" w:eastAsia="Arial" w:hAnsi="Arial" w:cs="Arial"/>
                <w:color w:val="000000"/>
                <w:sz w:val="22"/>
                <w:szCs w:val="22"/>
              </w:rPr>
              <w:t>3.3 Elaboración y aprobación de la estrategia de ampliación de vacantes en educación superior universitaria.</w:t>
            </w:r>
          </w:p>
        </w:tc>
      </w:tr>
      <w:tr w:rsidR="00195907" w14:paraId="3B76D6C3" w14:textId="77777777">
        <w:trPr>
          <w:trHeight w:val="879"/>
        </w:trPr>
        <w:tc>
          <w:tcPr>
            <w:tcW w:w="5665" w:type="dxa"/>
            <w:vMerge w:val="restart"/>
            <w:shd w:val="clear" w:color="auto" w:fill="E2EFD9"/>
            <w:vAlign w:val="center"/>
          </w:tcPr>
          <w:p w14:paraId="00000137" w14:textId="77777777" w:rsidR="00195907" w:rsidRDefault="00E94EF2">
            <w:pPr>
              <w:ind w:left="1" w:hanging="75"/>
              <w:rPr>
                <w:rFonts w:ascii="Arial" w:eastAsia="Arial" w:hAnsi="Arial" w:cs="Arial"/>
                <w:color w:val="000000"/>
                <w:sz w:val="22"/>
                <w:szCs w:val="22"/>
              </w:rPr>
            </w:pPr>
            <w:r>
              <w:rPr>
                <w:rFonts w:ascii="Arial" w:eastAsia="Arial" w:hAnsi="Arial" w:cs="Arial"/>
                <w:color w:val="000000"/>
                <w:sz w:val="22"/>
                <w:szCs w:val="22"/>
              </w:rPr>
              <w:t>4. Herramientas que contribuyen al tránsito de los estudiantes en riesgo de deserción entre modalidades, niveles o ciclos y etapas.</w:t>
            </w:r>
          </w:p>
        </w:tc>
        <w:tc>
          <w:tcPr>
            <w:tcW w:w="9923" w:type="dxa"/>
            <w:shd w:val="clear" w:color="auto" w:fill="E2EFD9"/>
            <w:vAlign w:val="center"/>
          </w:tcPr>
          <w:p w14:paraId="00000138" w14:textId="53C275CC" w:rsidR="00195907" w:rsidRDefault="00E94EF2">
            <w:pPr>
              <w:rPr>
                <w:rFonts w:ascii="Arial" w:eastAsia="Arial" w:hAnsi="Arial" w:cs="Arial"/>
                <w:color w:val="000000"/>
                <w:sz w:val="22"/>
                <w:szCs w:val="22"/>
              </w:rPr>
            </w:pPr>
            <w:r>
              <w:rPr>
                <w:rFonts w:ascii="Arial" w:eastAsia="Arial" w:hAnsi="Arial" w:cs="Arial"/>
                <w:color w:val="000000"/>
                <w:sz w:val="22"/>
                <w:szCs w:val="22"/>
              </w:rPr>
              <w:t>4.1</w:t>
            </w:r>
            <w:r w:rsidR="00666C3A">
              <w:rPr>
                <w:rFonts w:ascii="Arial" w:eastAsia="Arial" w:hAnsi="Arial" w:cs="Arial"/>
                <w:color w:val="000000"/>
                <w:sz w:val="22"/>
                <w:szCs w:val="22"/>
              </w:rPr>
              <w:t xml:space="preserve"> </w:t>
            </w:r>
            <w:r>
              <w:rPr>
                <w:rFonts w:ascii="Arial" w:eastAsia="Arial" w:hAnsi="Arial" w:cs="Arial"/>
                <w:color w:val="000000"/>
                <w:sz w:val="22"/>
                <w:szCs w:val="22"/>
              </w:rPr>
              <w:t>Matriz de identificación de barreras que limitan el tránsito de los estudiantes entre modalidades, niveles, ciclos o etapas en el sistema educativo, en el marco de la educación inclusiva</w:t>
            </w:r>
            <w:r w:rsidR="00B70C4E">
              <w:rPr>
                <w:rFonts w:ascii="Arial" w:eastAsia="Arial" w:hAnsi="Arial" w:cs="Arial"/>
                <w:color w:val="000000"/>
                <w:sz w:val="22"/>
                <w:szCs w:val="22"/>
              </w:rPr>
              <w:t>.</w:t>
            </w:r>
          </w:p>
        </w:tc>
      </w:tr>
      <w:tr w:rsidR="00195907" w14:paraId="5919CE94" w14:textId="77777777">
        <w:trPr>
          <w:trHeight w:val="991"/>
        </w:trPr>
        <w:tc>
          <w:tcPr>
            <w:tcW w:w="5665" w:type="dxa"/>
            <w:vMerge/>
            <w:shd w:val="clear" w:color="auto" w:fill="E2EFD9"/>
            <w:vAlign w:val="center"/>
          </w:tcPr>
          <w:p w14:paraId="00000139"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A" w14:textId="662DFA22" w:rsidR="00195907" w:rsidRDefault="00E94EF2">
            <w:pPr>
              <w:rPr>
                <w:rFonts w:ascii="Arial" w:eastAsia="Arial" w:hAnsi="Arial" w:cs="Arial"/>
                <w:color w:val="000000"/>
                <w:sz w:val="22"/>
                <w:szCs w:val="22"/>
              </w:rPr>
            </w:pPr>
            <w:r>
              <w:rPr>
                <w:rFonts w:ascii="Arial" w:eastAsia="Arial" w:hAnsi="Arial" w:cs="Arial"/>
                <w:color w:val="000000"/>
                <w:sz w:val="22"/>
                <w:szCs w:val="22"/>
              </w:rPr>
              <w:t>4.2</w:t>
            </w:r>
            <w:r w:rsidR="00666C3A">
              <w:rPr>
                <w:rFonts w:ascii="Arial" w:eastAsia="Arial" w:hAnsi="Arial" w:cs="Arial"/>
                <w:color w:val="000000"/>
                <w:sz w:val="22"/>
                <w:szCs w:val="22"/>
              </w:rPr>
              <w:t xml:space="preserve"> </w:t>
            </w:r>
            <w:r>
              <w:rPr>
                <w:rFonts w:ascii="Arial" w:eastAsia="Arial" w:hAnsi="Arial" w:cs="Arial"/>
                <w:color w:val="000000"/>
                <w:sz w:val="22"/>
                <w:szCs w:val="22"/>
              </w:rPr>
              <w:t>Orientaciones o documentos normativos para favorecer el tránsito de los estudiantes entre modalidades, niveles, ciclos o etapas en el sistema educativo, en el marco de la educación inclusiva.</w:t>
            </w:r>
          </w:p>
        </w:tc>
      </w:tr>
      <w:tr w:rsidR="00195907" w14:paraId="4E16F881" w14:textId="77777777">
        <w:trPr>
          <w:trHeight w:val="835"/>
        </w:trPr>
        <w:tc>
          <w:tcPr>
            <w:tcW w:w="5665" w:type="dxa"/>
            <w:vMerge/>
            <w:shd w:val="clear" w:color="auto" w:fill="E2EFD9"/>
            <w:vAlign w:val="center"/>
          </w:tcPr>
          <w:p w14:paraId="0000013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C" w14:textId="0CE1E131" w:rsidR="00195907" w:rsidRDefault="00E94EF2">
            <w:pPr>
              <w:rPr>
                <w:rFonts w:ascii="Arial" w:eastAsia="Arial" w:hAnsi="Arial" w:cs="Arial"/>
                <w:color w:val="000000"/>
                <w:sz w:val="22"/>
                <w:szCs w:val="22"/>
              </w:rPr>
            </w:pPr>
            <w:r>
              <w:rPr>
                <w:rFonts w:ascii="Arial" w:eastAsia="Arial" w:hAnsi="Arial" w:cs="Arial"/>
                <w:color w:val="000000"/>
                <w:sz w:val="22"/>
                <w:szCs w:val="22"/>
              </w:rPr>
              <w:t>4.3</w:t>
            </w:r>
            <w:r w:rsidR="00666C3A">
              <w:rPr>
                <w:rFonts w:ascii="Arial" w:eastAsia="Arial" w:hAnsi="Arial" w:cs="Arial"/>
                <w:color w:val="000000"/>
                <w:sz w:val="22"/>
                <w:szCs w:val="22"/>
              </w:rPr>
              <w:t xml:space="preserve"> </w:t>
            </w:r>
            <w:r>
              <w:rPr>
                <w:rFonts w:ascii="Arial" w:eastAsia="Arial" w:hAnsi="Arial" w:cs="Arial"/>
                <w:color w:val="000000"/>
                <w:sz w:val="22"/>
                <w:szCs w:val="22"/>
              </w:rPr>
              <w:t>Campaña de comunicación y sensibilización a la</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comunidad educativa y agentes educativos. </w:t>
            </w:r>
          </w:p>
        </w:tc>
      </w:tr>
      <w:tr w:rsidR="00195907" w14:paraId="6248468D" w14:textId="77777777">
        <w:trPr>
          <w:trHeight w:val="705"/>
        </w:trPr>
        <w:tc>
          <w:tcPr>
            <w:tcW w:w="5665" w:type="dxa"/>
            <w:vMerge/>
            <w:shd w:val="clear" w:color="auto" w:fill="E2EFD9"/>
            <w:vAlign w:val="center"/>
          </w:tcPr>
          <w:p w14:paraId="0000013D"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923" w:type="dxa"/>
            <w:shd w:val="clear" w:color="auto" w:fill="E2EFD9"/>
            <w:vAlign w:val="center"/>
          </w:tcPr>
          <w:p w14:paraId="0000013E" w14:textId="2AF0D809" w:rsidR="00195907" w:rsidRDefault="00E94EF2">
            <w:pPr>
              <w:ind w:firstLine="70"/>
              <w:rPr>
                <w:rFonts w:ascii="Arial" w:eastAsia="Arial" w:hAnsi="Arial" w:cs="Arial"/>
                <w:color w:val="000000"/>
                <w:sz w:val="22"/>
                <w:szCs w:val="22"/>
              </w:rPr>
            </w:pPr>
            <w:r>
              <w:rPr>
                <w:rFonts w:ascii="Arial" w:eastAsia="Arial" w:hAnsi="Arial" w:cs="Arial"/>
                <w:color w:val="000000"/>
                <w:sz w:val="22"/>
                <w:szCs w:val="22"/>
              </w:rPr>
              <w:t>4.4</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Asistencia técnica a </w:t>
            </w:r>
            <w:r w:rsidR="00B70C4E">
              <w:rPr>
                <w:rFonts w:ascii="Arial" w:eastAsia="Arial" w:hAnsi="Arial" w:cs="Arial"/>
                <w:color w:val="000000"/>
                <w:sz w:val="22"/>
                <w:szCs w:val="22"/>
              </w:rPr>
              <w:t xml:space="preserve">las </w:t>
            </w:r>
            <w:r>
              <w:rPr>
                <w:rFonts w:ascii="Arial" w:eastAsia="Arial" w:hAnsi="Arial" w:cs="Arial"/>
                <w:color w:val="000000"/>
                <w:sz w:val="22"/>
                <w:szCs w:val="22"/>
              </w:rPr>
              <w:t>DRE</w:t>
            </w:r>
            <w:r w:rsidR="00B70C4E">
              <w:rPr>
                <w:rFonts w:ascii="Arial" w:eastAsia="Arial" w:hAnsi="Arial" w:cs="Arial"/>
                <w:color w:val="000000"/>
                <w:sz w:val="22"/>
                <w:szCs w:val="22"/>
              </w:rPr>
              <w:t xml:space="preserve"> y </w:t>
            </w:r>
            <w:r>
              <w:rPr>
                <w:rFonts w:ascii="Arial" w:eastAsia="Arial" w:hAnsi="Arial" w:cs="Arial"/>
                <w:color w:val="000000"/>
                <w:sz w:val="22"/>
                <w:szCs w:val="22"/>
              </w:rPr>
              <w:t xml:space="preserve">UGEL para la implementación de los lineamientos de libre tránsito. </w:t>
            </w:r>
          </w:p>
        </w:tc>
      </w:tr>
    </w:tbl>
    <w:p w14:paraId="7592B025" w14:textId="77777777" w:rsidR="00227881" w:rsidRDefault="00227881" w:rsidP="00343383">
      <w:pPr>
        <w:pBdr>
          <w:top w:val="nil"/>
          <w:left w:val="nil"/>
          <w:bottom w:val="nil"/>
          <w:right w:val="nil"/>
          <w:between w:val="nil"/>
        </w:pBdr>
        <w:spacing w:line="259" w:lineRule="auto"/>
        <w:ind w:right="554"/>
        <w:jc w:val="both"/>
        <w:rPr>
          <w:rFonts w:ascii="Arial" w:eastAsia="Arial" w:hAnsi="Arial" w:cs="Arial"/>
          <w:b/>
          <w:color w:val="000000"/>
          <w:sz w:val="22"/>
          <w:szCs w:val="22"/>
        </w:rPr>
      </w:pPr>
    </w:p>
    <w:p w14:paraId="50D4331C" w14:textId="77777777" w:rsidR="0066234C" w:rsidRDefault="0066234C">
      <w:pPr>
        <w:pBdr>
          <w:top w:val="nil"/>
          <w:left w:val="nil"/>
          <w:bottom w:val="nil"/>
          <w:right w:val="nil"/>
          <w:between w:val="nil"/>
        </w:pBdr>
        <w:spacing w:line="259" w:lineRule="auto"/>
        <w:ind w:left="1134" w:right="554"/>
        <w:jc w:val="both"/>
        <w:rPr>
          <w:rFonts w:ascii="Arial" w:eastAsia="Arial" w:hAnsi="Arial" w:cs="Arial"/>
          <w:b/>
          <w:color w:val="000000"/>
          <w:sz w:val="22"/>
          <w:szCs w:val="22"/>
        </w:rPr>
      </w:pPr>
    </w:p>
    <w:p w14:paraId="00000144" w14:textId="749C9706" w:rsidR="00195907" w:rsidRDefault="00E94EF2">
      <w:pPr>
        <w:numPr>
          <w:ilvl w:val="1"/>
          <w:numId w:val="2"/>
        </w:numPr>
        <w:pBdr>
          <w:top w:val="nil"/>
          <w:left w:val="nil"/>
          <w:bottom w:val="nil"/>
          <w:right w:val="nil"/>
          <w:between w:val="nil"/>
        </w:pBdr>
        <w:spacing w:after="160" w:line="259" w:lineRule="auto"/>
        <w:ind w:left="1134" w:right="554"/>
        <w:jc w:val="both"/>
        <w:rPr>
          <w:rFonts w:ascii="Arial" w:eastAsia="Arial" w:hAnsi="Arial" w:cs="Arial"/>
          <w:b/>
          <w:color w:val="000000"/>
          <w:sz w:val="22"/>
          <w:szCs w:val="22"/>
        </w:rPr>
      </w:pPr>
      <w:r>
        <w:rPr>
          <w:rFonts w:ascii="Arial" w:eastAsia="Arial" w:hAnsi="Arial" w:cs="Arial"/>
          <w:b/>
          <w:color w:val="000000"/>
          <w:sz w:val="22"/>
          <w:szCs w:val="22"/>
        </w:rPr>
        <w:t>Línea 2: Instrumentos y orientaciones para la gestión pedagógica e institucional en el marco de la educación inclusiva</w:t>
      </w:r>
    </w:p>
    <w:p w14:paraId="00000145" w14:textId="67203C8B" w:rsidR="00195907" w:rsidRDefault="00E94EF2" w:rsidP="0066234C">
      <w:pPr>
        <w:pBdr>
          <w:top w:val="nil"/>
          <w:left w:val="nil"/>
          <w:bottom w:val="nil"/>
          <w:right w:val="nil"/>
          <w:between w:val="nil"/>
        </w:pBdr>
        <w:ind w:left="1134" w:right="123"/>
        <w:jc w:val="both"/>
        <w:rPr>
          <w:rFonts w:ascii="Arial" w:eastAsia="Arial" w:hAnsi="Arial" w:cs="Arial"/>
          <w:color w:val="000000"/>
          <w:sz w:val="22"/>
          <w:szCs w:val="22"/>
        </w:rPr>
      </w:pPr>
      <w:r>
        <w:rPr>
          <w:rFonts w:ascii="Arial" w:eastAsia="Arial" w:hAnsi="Arial" w:cs="Arial"/>
          <w:color w:val="000000"/>
          <w:sz w:val="22"/>
          <w:szCs w:val="22"/>
        </w:rPr>
        <w:t>Esta línea orienta la gestión de las II</w:t>
      </w:r>
      <w:r w:rsidR="00B70C4E">
        <w:rPr>
          <w:rFonts w:ascii="Arial" w:eastAsia="Arial" w:hAnsi="Arial" w:cs="Arial"/>
          <w:color w:val="000000"/>
          <w:sz w:val="22"/>
          <w:szCs w:val="22"/>
        </w:rPr>
        <w:t xml:space="preserve">. </w:t>
      </w:r>
      <w:r>
        <w:rPr>
          <w:rFonts w:ascii="Arial" w:eastAsia="Arial" w:hAnsi="Arial" w:cs="Arial"/>
          <w:color w:val="000000"/>
          <w:sz w:val="22"/>
          <w:szCs w:val="22"/>
        </w:rPr>
        <w:t>EE</w:t>
      </w:r>
      <w:r w:rsidR="00B70C4E">
        <w:rPr>
          <w:rFonts w:ascii="Arial" w:eastAsia="Arial" w:hAnsi="Arial" w:cs="Arial"/>
          <w:color w:val="000000"/>
          <w:sz w:val="22"/>
          <w:szCs w:val="22"/>
        </w:rPr>
        <w:t>.</w:t>
      </w:r>
      <w:r>
        <w:rPr>
          <w:rFonts w:ascii="Arial" w:eastAsia="Arial" w:hAnsi="Arial" w:cs="Arial"/>
          <w:color w:val="000000"/>
          <w:sz w:val="22"/>
          <w:szCs w:val="22"/>
        </w:rPr>
        <w:t xml:space="preserve"> de educación básica, </w:t>
      </w:r>
      <w:r w:rsidR="00B70C4E">
        <w:rPr>
          <w:rFonts w:ascii="Arial" w:eastAsia="Arial" w:hAnsi="Arial" w:cs="Arial"/>
          <w:color w:val="000000"/>
          <w:sz w:val="22"/>
          <w:szCs w:val="22"/>
        </w:rPr>
        <w:t>técnico</w:t>
      </w:r>
      <w:r>
        <w:rPr>
          <w:rFonts w:ascii="Arial" w:eastAsia="Arial" w:hAnsi="Arial" w:cs="Arial"/>
          <w:color w:val="000000"/>
          <w:sz w:val="22"/>
          <w:szCs w:val="22"/>
        </w:rPr>
        <w:t>-</w:t>
      </w:r>
      <w:r w:rsidR="00B70C4E">
        <w:rPr>
          <w:rFonts w:ascii="Arial" w:eastAsia="Arial" w:hAnsi="Arial" w:cs="Arial"/>
          <w:color w:val="000000"/>
          <w:sz w:val="22"/>
          <w:szCs w:val="22"/>
        </w:rPr>
        <w:t>productiva</w:t>
      </w:r>
      <w:r>
        <w:rPr>
          <w:rFonts w:ascii="Arial" w:eastAsia="Arial" w:hAnsi="Arial" w:cs="Arial"/>
          <w:color w:val="000000"/>
          <w:sz w:val="22"/>
          <w:szCs w:val="22"/>
        </w:rPr>
        <w:t>, superior tecnológica, pedagógica y artística y universitaria (en el marco de su autonomía) y la gestión educativa descentralizada (DRE-UGEL-M</w:t>
      </w:r>
      <w:r w:rsidR="00B70C4E">
        <w:rPr>
          <w:rFonts w:ascii="Arial" w:eastAsia="Arial" w:hAnsi="Arial" w:cs="Arial"/>
          <w:color w:val="000000"/>
          <w:sz w:val="22"/>
          <w:szCs w:val="22"/>
        </w:rPr>
        <w:t>inedu</w:t>
      </w:r>
      <w:r>
        <w:rPr>
          <w:rFonts w:ascii="Arial" w:eastAsia="Arial" w:hAnsi="Arial" w:cs="Arial"/>
          <w:color w:val="000000"/>
          <w:sz w:val="22"/>
          <w:szCs w:val="22"/>
        </w:rPr>
        <w:t>) a fin de incorporar políticas, culturas y prácticas inclusivas y responder a la diversidad, teniendo en cuenta las características, demandas</w:t>
      </w:r>
      <w:r w:rsidR="00E50C9B">
        <w:rPr>
          <w:rFonts w:ascii="Arial" w:eastAsia="Arial" w:hAnsi="Arial" w:cs="Arial"/>
          <w:color w:val="000000"/>
          <w:sz w:val="22"/>
          <w:szCs w:val="22"/>
        </w:rPr>
        <w:t xml:space="preserve"> y </w:t>
      </w:r>
      <w:r>
        <w:rPr>
          <w:rFonts w:ascii="Arial" w:eastAsia="Arial" w:hAnsi="Arial" w:cs="Arial"/>
          <w:color w:val="000000"/>
          <w:sz w:val="22"/>
          <w:szCs w:val="22"/>
        </w:rPr>
        <w:t>barreras para el aprendizaje de los estudiantes, considerando su contexto sociocultural y lingüístico.</w:t>
      </w:r>
    </w:p>
    <w:p w14:paraId="00000146" w14:textId="04A18369" w:rsidR="00195907" w:rsidRDefault="00E94EF2" w:rsidP="0066234C">
      <w:pPr>
        <w:pBdr>
          <w:top w:val="nil"/>
          <w:left w:val="nil"/>
          <w:bottom w:val="nil"/>
          <w:right w:val="nil"/>
          <w:between w:val="nil"/>
        </w:pBdr>
        <w:ind w:left="1134" w:right="123"/>
        <w:jc w:val="both"/>
        <w:rPr>
          <w:rFonts w:ascii="Arial" w:eastAsia="Arial" w:hAnsi="Arial" w:cs="Arial"/>
          <w:color w:val="000000"/>
          <w:sz w:val="22"/>
          <w:szCs w:val="22"/>
        </w:rPr>
      </w:pPr>
      <w:r>
        <w:rPr>
          <w:rFonts w:ascii="Arial" w:eastAsia="Arial" w:hAnsi="Arial" w:cs="Arial"/>
          <w:color w:val="000000"/>
          <w:sz w:val="22"/>
          <w:szCs w:val="22"/>
        </w:rPr>
        <w:t xml:space="preserve">Para </w:t>
      </w:r>
      <w:r w:rsidR="00E50C9B">
        <w:rPr>
          <w:rFonts w:ascii="Arial" w:eastAsia="Arial" w:hAnsi="Arial" w:cs="Arial"/>
          <w:color w:val="000000"/>
          <w:sz w:val="22"/>
          <w:szCs w:val="22"/>
        </w:rPr>
        <w:t>todo esto se</w:t>
      </w:r>
      <w:r>
        <w:rPr>
          <w:rFonts w:ascii="Arial" w:eastAsia="Arial" w:hAnsi="Arial" w:cs="Arial"/>
          <w:color w:val="000000"/>
          <w:sz w:val="22"/>
          <w:szCs w:val="22"/>
        </w:rPr>
        <w:t xml:space="preserve"> toma en cuenta lo siguiente:</w:t>
      </w:r>
      <w:r w:rsidR="00666C3A">
        <w:rPr>
          <w:rFonts w:ascii="Arial" w:eastAsia="Arial" w:hAnsi="Arial" w:cs="Arial"/>
          <w:color w:val="000000"/>
          <w:sz w:val="22"/>
          <w:szCs w:val="22"/>
        </w:rPr>
        <w:t xml:space="preserve"> </w:t>
      </w:r>
    </w:p>
    <w:p w14:paraId="00000147" w14:textId="433B0353" w:rsidR="00195907" w:rsidRDefault="00E94EF2" w:rsidP="0066234C">
      <w:pPr>
        <w:pBdr>
          <w:top w:val="nil"/>
          <w:left w:val="nil"/>
          <w:bottom w:val="nil"/>
          <w:right w:val="nil"/>
          <w:between w:val="nil"/>
        </w:pBdr>
        <w:ind w:left="1134" w:right="123"/>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 xml:space="preserve">Gestión educativa (planificación, liderazgo, gestión de recursos, gestión de apoyos educativos, cultura, políticas y prácticas inclusivas, entre </w:t>
      </w:r>
      <w:r w:rsidR="00823F6D">
        <w:rPr>
          <w:rFonts w:ascii="Arial" w:eastAsia="Arial" w:hAnsi="Arial" w:cs="Arial"/>
          <w:color w:val="000000"/>
          <w:sz w:val="22"/>
          <w:szCs w:val="22"/>
        </w:rPr>
        <w:t>otras acciones</w:t>
      </w:r>
      <w:r>
        <w:rPr>
          <w:rFonts w:ascii="Arial" w:eastAsia="Arial" w:hAnsi="Arial" w:cs="Arial"/>
          <w:color w:val="000000"/>
          <w:sz w:val="22"/>
          <w:szCs w:val="22"/>
        </w:rPr>
        <w:t>)</w:t>
      </w:r>
      <w:r w:rsidR="00823F6D">
        <w:rPr>
          <w:rFonts w:ascii="Arial" w:eastAsia="Arial" w:hAnsi="Arial" w:cs="Arial"/>
          <w:color w:val="000000"/>
          <w:sz w:val="22"/>
          <w:szCs w:val="22"/>
        </w:rPr>
        <w:t>.</w:t>
      </w:r>
      <w:r>
        <w:rPr>
          <w:rFonts w:ascii="Arial" w:eastAsia="Arial" w:hAnsi="Arial" w:cs="Arial"/>
          <w:color w:val="000000"/>
          <w:sz w:val="22"/>
          <w:szCs w:val="22"/>
        </w:rPr>
        <w:t> </w:t>
      </w:r>
    </w:p>
    <w:p w14:paraId="00000148" w14:textId="49FB5920" w:rsidR="00195907" w:rsidRDefault="00E94EF2" w:rsidP="0066234C">
      <w:pPr>
        <w:pBdr>
          <w:top w:val="nil"/>
          <w:left w:val="nil"/>
          <w:bottom w:val="nil"/>
          <w:right w:val="nil"/>
          <w:between w:val="nil"/>
        </w:pBdr>
        <w:ind w:left="1134" w:right="123"/>
        <w:jc w:val="both"/>
        <w:rPr>
          <w:rFonts w:ascii="Arial" w:eastAsia="Arial" w:hAnsi="Arial" w:cs="Arial"/>
          <w:color w:val="000000"/>
          <w:sz w:val="22"/>
          <w:szCs w:val="22"/>
        </w:rPr>
      </w:pPr>
      <w:r>
        <w:rPr>
          <w:rFonts w:ascii="Arial" w:eastAsia="Arial" w:hAnsi="Arial" w:cs="Arial"/>
          <w:color w:val="000000"/>
          <w:sz w:val="22"/>
          <w:szCs w:val="22"/>
        </w:rPr>
        <w:t>•</w:t>
      </w:r>
      <w:r>
        <w:rPr>
          <w:rFonts w:ascii="Arial" w:eastAsia="Arial" w:hAnsi="Arial" w:cs="Arial"/>
          <w:color w:val="000000"/>
          <w:sz w:val="22"/>
          <w:szCs w:val="22"/>
        </w:rPr>
        <w:tab/>
        <w:t>Proceso pedagógico (evaluación de aprendizajes, diseño universal para el aprendizaje, uso de materiales, apoyos</w:t>
      </w:r>
      <w:r w:rsidR="00823F6D">
        <w:rPr>
          <w:rFonts w:ascii="Arial" w:eastAsia="Arial" w:hAnsi="Arial" w:cs="Arial"/>
          <w:color w:val="000000"/>
          <w:sz w:val="22"/>
          <w:szCs w:val="22"/>
        </w:rPr>
        <w:t>,</w:t>
      </w:r>
      <w:r>
        <w:rPr>
          <w:rFonts w:ascii="Arial" w:eastAsia="Arial" w:hAnsi="Arial" w:cs="Arial"/>
          <w:color w:val="000000"/>
          <w:sz w:val="22"/>
          <w:szCs w:val="22"/>
        </w:rPr>
        <w:t xml:space="preserve"> entre </w:t>
      </w:r>
      <w:r w:rsidR="00823F6D">
        <w:rPr>
          <w:rFonts w:ascii="Arial" w:eastAsia="Arial" w:hAnsi="Arial" w:cs="Arial"/>
          <w:color w:val="000000"/>
          <w:sz w:val="22"/>
          <w:szCs w:val="22"/>
        </w:rPr>
        <w:t>otras acciones</w:t>
      </w:r>
      <w:r>
        <w:rPr>
          <w:rFonts w:ascii="Arial" w:eastAsia="Arial" w:hAnsi="Arial" w:cs="Arial"/>
          <w:color w:val="000000"/>
          <w:sz w:val="22"/>
          <w:szCs w:val="22"/>
        </w:rPr>
        <w:t>).</w:t>
      </w:r>
    </w:p>
    <w:p w14:paraId="00000149" w14:textId="77777777" w:rsidR="00195907" w:rsidRDefault="00195907">
      <w:pPr>
        <w:pBdr>
          <w:top w:val="nil"/>
          <w:left w:val="nil"/>
          <w:bottom w:val="nil"/>
          <w:right w:val="nil"/>
          <w:between w:val="nil"/>
        </w:pBdr>
        <w:ind w:left="1134" w:right="554"/>
        <w:jc w:val="both"/>
        <w:rPr>
          <w:rFonts w:ascii="Arial" w:eastAsia="Arial" w:hAnsi="Arial" w:cs="Arial"/>
          <w:color w:val="000000"/>
          <w:sz w:val="22"/>
          <w:szCs w:val="22"/>
        </w:rPr>
      </w:pPr>
    </w:p>
    <w:tbl>
      <w:tblPr>
        <w:tblStyle w:val="ac"/>
        <w:tblW w:w="15583" w:type="dxa"/>
        <w:tblInd w:w="0" w:type="dxa"/>
        <w:tblLayout w:type="fixed"/>
        <w:tblLook w:val="0400" w:firstRow="0" w:lastRow="0" w:firstColumn="0" w:lastColumn="0" w:noHBand="0" w:noVBand="1"/>
      </w:tblPr>
      <w:tblGrid>
        <w:gridCol w:w="5802"/>
        <w:gridCol w:w="9781"/>
      </w:tblGrid>
      <w:tr w:rsidR="00195907" w14:paraId="09C77953" w14:textId="77777777">
        <w:trPr>
          <w:trHeight w:val="300"/>
        </w:trPr>
        <w:tc>
          <w:tcPr>
            <w:tcW w:w="5802" w:type="dxa"/>
            <w:vMerge w:val="restart"/>
            <w:tcBorders>
              <w:top w:val="single" w:sz="8" w:space="0" w:color="000000"/>
              <w:left w:val="single" w:sz="8" w:space="0" w:color="000000"/>
              <w:bottom w:val="nil"/>
              <w:right w:val="single" w:sz="8" w:space="0" w:color="000000"/>
            </w:tcBorders>
            <w:shd w:val="clear" w:color="auto" w:fill="002060"/>
            <w:vAlign w:val="center"/>
          </w:tcPr>
          <w:p w14:paraId="0000014A"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Producto</w:t>
            </w:r>
          </w:p>
        </w:tc>
        <w:tc>
          <w:tcPr>
            <w:tcW w:w="9781" w:type="dxa"/>
            <w:vMerge w:val="restart"/>
            <w:tcBorders>
              <w:top w:val="single" w:sz="8" w:space="0" w:color="000000"/>
              <w:left w:val="single" w:sz="8" w:space="0" w:color="000000"/>
              <w:bottom w:val="nil"/>
              <w:right w:val="single" w:sz="8" w:space="0" w:color="000000"/>
            </w:tcBorders>
            <w:shd w:val="clear" w:color="auto" w:fill="002060"/>
            <w:vAlign w:val="center"/>
          </w:tcPr>
          <w:p w14:paraId="0000014B"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Actividades</w:t>
            </w:r>
          </w:p>
        </w:tc>
      </w:tr>
      <w:tr w:rsidR="00195907" w14:paraId="4486206C" w14:textId="77777777">
        <w:trPr>
          <w:trHeight w:val="300"/>
        </w:trPr>
        <w:tc>
          <w:tcPr>
            <w:tcW w:w="5802" w:type="dxa"/>
            <w:vMerge/>
            <w:tcBorders>
              <w:top w:val="single" w:sz="8" w:space="0" w:color="000000"/>
              <w:left w:val="single" w:sz="8" w:space="0" w:color="000000"/>
              <w:bottom w:val="nil"/>
              <w:right w:val="single" w:sz="8" w:space="0" w:color="000000"/>
            </w:tcBorders>
            <w:shd w:val="clear" w:color="auto" w:fill="002060"/>
            <w:vAlign w:val="center"/>
          </w:tcPr>
          <w:p w14:paraId="0000014C"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9781" w:type="dxa"/>
            <w:vMerge/>
            <w:tcBorders>
              <w:top w:val="single" w:sz="8" w:space="0" w:color="000000"/>
              <w:left w:val="single" w:sz="8" w:space="0" w:color="000000"/>
              <w:bottom w:val="nil"/>
              <w:right w:val="single" w:sz="8" w:space="0" w:color="000000"/>
            </w:tcBorders>
            <w:shd w:val="clear" w:color="auto" w:fill="002060"/>
            <w:vAlign w:val="center"/>
          </w:tcPr>
          <w:p w14:paraId="0000014D"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68969CB5" w14:textId="77777777">
        <w:trPr>
          <w:trHeight w:val="300"/>
        </w:trPr>
        <w:tc>
          <w:tcPr>
            <w:tcW w:w="5802"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14E" w14:textId="5D02F7C4" w:rsidR="00195907" w:rsidRDefault="00E94EF2">
            <w:pPr>
              <w:rPr>
                <w:rFonts w:ascii="Arial" w:eastAsia="Arial" w:hAnsi="Arial" w:cs="Arial"/>
                <w:color w:val="000000"/>
                <w:sz w:val="22"/>
                <w:szCs w:val="22"/>
              </w:rPr>
            </w:pPr>
            <w:r>
              <w:rPr>
                <w:rFonts w:ascii="Arial" w:eastAsia="Arial" w:hAnsi="Arial" w:cs="Arial"/>
                <w:color w:val="000000"/>
                <w:sz w:val="22"/>
                <w:szCs w:val="22"/>
              </w:rPr>
              <w:t>1. Herramientas para fortalecer la gestión educativa y el proceso pedagógico de las II</w:t>
            </w:r>
            <w:r w:rsidR="00823F6D">
              <w:rPr>
                <w:rFonts w:ascii="Arial" w:eastAsia="Arial" w:hAnsi="Arial" w:cs="Arial"/>
                <w:color w:val="000000"/>
                <w:sz w:val="22"/>
                <w:szCs w:val="22"/>
              </w:rPr>
              <w:t xml:space="preserve">. </w:t>
            </w:r>
            <w:r>
              <w:rPr>
                <w:rFonts w:ascii="Arial" w:eastAsia="Arial" w:hAnsi="Arial" w:cs="Arial"/>
                <w:color w:val="000000"/>
                <w:sz w:val="22"/>
                <w:szCs w:val="22"/>
              </w:rPr>
              <w:t>EE</w:t>
            </w:r>
            <w:r w:rsidR="00823F6D">
              <w:rPr>
                <w:rFonts w:ascii="Arial" w:eastAsia="Arial" w:hAnsi="Arial" w:cs="Arial"/>
                <w:color w:val="000000"/>
                <w:sz w:val="22"/>
                <w:szCs w:val="22"/>
              </w:rPr>
              <w:t>.</w:t>
            </w:r>
            <w:r>
              <w:rPr>
                <w:rFonts w:ascii="Arial" w:eastAsia="Arial" w:hAnsi="Arial" w:cs="Arial"/>
                <w:color w:val="000000"/>
                <w:sz w:val="22"/>
                <w:szCs w:val="22"/>
              </w:rPr>
              <w:t xml:space="preserve"> de educación básica a </w:t>
            </w:r>
            <w:r>
              <w:rPr>
                <w:rFonts w:ascii="Arial" w:eastAsia="Arial" w:hAnsi="Arial" w:cs="Arial"/>
                <w:color w:val="000000"/>
                <w:sz w:val="22"/>
                <w:szCs w:val="22"/>
              </w:rPr>
              <w:lastRenderedPageBreak/>
              <w:t>fin de incorporar políticas, culturas y prácticas inclusivas y responder a la diversidad</w:t>
            </w:r>
            <w:r w:rsidR="00823F6D">
              <w:rPr>
                <w:rFonts w:ascii="Arial" w:eastAsia="Arial" w:hAnsi="Arial" w:cs="Arial"/>
                <w:color w:val="000000"/>
                <w:sz w:val="22"/>
                <w:szCs w:val="22"/>
              </w:rPr>
              <w:t>.</w:t>
            </w:r>
          </w:p>
        </w:tc>
        <w:tc>
          <w:tcPr>
            <w:tcW w:w="9781"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14F" w14:textId="315AFE06" w:rsidR="00195907" w:rsidRDefault="00E94EF2">
            <w:pPr>
              <w:rPr>
                <w:rFonts w:ascii="Arial" w:eastAsia="Arial" w:hAnsi="Arial" w:cs="Arial"/>
                <w:color w:val="000000"/>
                <w:sz w:val="22"/>
                <w:szCs w:val="22"/>
              </w:rPr>
            </w:pPr>
            <w:r>
              <w:rPr>
                <w:rFonts w:ascii="Arial" w:eastAsia="Arial" w:hAnsi="Arial" w:cs="Arial"/>
                <w:color w:val="000000"/>
                <w:sz w:val="22"/>
                <w:szCs w:val="22"/>
              </w:rPr>
              <w:lastRenderedPageBreak/>
              <w:t>1.1</w:t>
            </w:r>
            <w:r w:rsidR="00666C3A">
              <w:rPr>
                <w:color w:val="000000"/>
                <w:sz w:val="14"/>
                <w:szCs w:val="14"/>
              </w:rPr>
              <w:t xml:space="preserve"> </w:t>
            </w:r>
            <w:r>
              <w:rPr>
                <w:rFonts w:ascii="Arial" w:eastAsia="Arial" w:hAnsi="Arial" w:cs="Arial"/>
                <w:color w:val="000000"/>
                <w:sz w:val="22"/>
                <w:szCs w:val="22"/>
              </w:rPr>
              <w:t>Lineamientos de educación Inclusiva para educación básica</w:t>
            </w:r>
            <w:r w:rsidR="00823F6D">
              <w:rPr>
                <w:rFonts w:ascii="Arial" w:eastAsia="Arial" w:hAnsi="Arial" w:cs="Arial"/>
                <w:color w:val="000000"/>
                <w:sz w:val="22"/>
                <w:szCs w:val="22"/>
              </w:rPr>
              <w:t>.</w:t>
            </w:r>
          </w:p>
        </w:tc>
      </w:tr>
      <w:tr w:rsidR="00195907" w14:paraId="7506C4E9" w14:textId="77777777">
        <w:trPr>
          <w:trHeight w:val="315"/>
        </w:trPr>
        <w:tc>
          <w:tcPr>
            <w:tcW w:w="580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50"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781"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5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r>
      <w:tr w:rsidR="00195907" w14:paraId="1FBD13D6" w14:textId="77777777">
        <w:trPr>
          <w:trHeight w:val="570"/>
        </w:trPr>
        <w:tc>
          <w:tcPr>
            <w:tcW w:w="580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52"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781" w:type="dxa"/>
            <w:tcBorders>
              <w:top w:val="nil"/>
              <w:left w:val="nil"/>
              <w:bottom w:val="single" w:sz="4" w:space="0" w:color="000000"/>
              <w:right w:val="single" w:sz="4" w:space="0" w:color="000000"/>
            </w:tcBorders>
            <w:shd w:val="clear" w:color="auto" w:fill="E2EFD9"/>
            <w:vAlign w:val="center"/>
          </w:tcPr>
          <w:p w14:paraId="00000153" w14:textId="1B6FCBC9" w:rsidR="00195907" w:rsidRDefault="00E94EF2">
            <w:pPr>
              <w:rPr>
                <w:rFonts w:ascii="Arial" w:eastAsia="Arial" w:hAnsi="Arial" w:cs="Arial"/>
                <w:color w:val="000000"/>
                <w:sz w:val="22"/>
                <w:szCs w:val="22"/>
              </w:rPr>
            </w:pPr>
            <w:r>
              <w:rPr>
                <w:rFonts w:ascii="Arial" w:eastAsia="Arial" w:hAnsi="Arial" w:cs="Arial"/>
                <w:color w:val="000000"/>
                <w:sz w:val="22"/>
                <w:szCs w:val="22"/>
              </w:rPr>
              <w:t>1.2</w:t>
            </w:r>
            <w:r w:rsidR="00666C3A">
              <w:rPr>
                <w:color w:val="000000"/>
                <w:sz w:val="14"/>
                <w:szCs w:val="14"/>
              </w:rPr>
              <w:t xml:space="preserve"> </w:t>
            </w:r>
            <w:r>
              <w:rPr>
                <w:rFonts w:ascii="Arial" w:eastAsia="Arial" w:hAnsi="Arial" w:cs="Arial"/>
                <w:color w:val="000000"/>
                <w:sz w:val="22"/>
                <w:szCs w:val="22"/>
              </w:rPr>
              <w:t xml:space="preserve">Orientaciones para fortalecer la educación inclusiva en los procesos pedagógicos de la </w:t>
            </w:r>
            <w:r w:rsidR="00823F6D">
              <w:rPr>
                <w:rFonts w:ascii="Arial" w:eastAsia="Arial" w:hAnsi="Arial" w:cs="Arial"/>
                <w:color w:val="000000"/>
                <w:sz w:val="22"/>
                <w:szCs w:val="22"/>
              </w:rPr>
              <w:t>educación básica.</w:t>
            </w:r>
          </w:p>
        </w:tc>
      </w:tr>
      <w:tr w:rsidR="00195907" w14:paraId="33AEAF84" w14:textId="77777777">
        <w:trPr>
          <w:trHeight w:val="855"/>
        </w:trPr>
        <w:tc>
          <w:tcPr>
            <w:tcW w:w="580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54"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9781" w:type="dxa"/>
            <w:tcBorders>
              <w:top w:val="nil"/>
              <w:left w:val="nil"/>
              <w:bottom w:val="single" w:sz="4" w:space="0" w:color="000000"/>
              <w:right w:val="single" w:sz="4" w:space="0" w:color="000000"/>
            </w:tcBorders>
            <w:shd w:val="clear" w:color="auto" w:fill="E2EFD9"/>
            <w:vAlign w:val="center"/>
          </w:tcPr>
          <w:p w14:paraId="00000155" w14:textId="615C5A52" w:rsidR="00195907" w:rsidRDefault="00E94EF2">
            <w:pPr>
              <w:rPr>
                <w:rFonts w:ascii="Arial" w:eastAsia="Arial" w:hAnsi="Arial" w:cs="Arial"/>
                <w:color w:val="000000"/>
                <w:sz w:val="22"/>
                <w:szCs w:val="22"/>
              </w:rPr>
            </w:pPr>
            <w:r>
              <w:rPr>
                <w:rFonts w:ascii="Arial" w:eastAsia="Arial" w:hAnsi="Arial" w:cs="Arial"/>
                <w:color w:val="000000"/>
                <w:sz w:val="22"/>
                <w:szCs w:val="22"/>
              </w:rPr>
              <w:t>1.3</w:t>
            </w:r>
            <w:r w:rsidR="00666C3A">
              <w:rPr>
                <w:color w:val="000000"/>
                <w:sz w:val="14"/>
                <w:szCs w:val="14"/>
              </w:rPr>
              <w:t xml:space="preserve"> </w:t>
            </w:r>
            <w:r>
              <w:rPr>
                <w:rFonts w:ascii="Arial" w:eastAsia="Arial" w:hAnsi="Arial" w:cs="Arial"/>
                <w:color w:val="000000"/>
                <w:sz w:val="22"/>
                <w:szCs w:val="22"/>
              </w:rPr>
              <w:t xml:space="preserve">Guía de </w:t>
            </w:r>
            <w:r w:rsidR="00823F6D">
              <w:rPr>
                <w:rFonts w:ascii="Arial" w:eastAsia="Arial" w:hAnsi="Arial" w:cs="Arial"/>
                <w:color w:val="000000"/>
                <w:sz w:val="22"/>
                <w:szCs w:val="22"/>
              </w:rPr>
              <w:t xml:space="preserve">gestión escolar </w:t>
            </w:r>
            <w:r>
              <w:rPr>
                <w:rFonts w:ascii="Arial" w:eastAsia="Arial" w:hAnsi="Arial" w:cs="Arial"/>
                <w:color w:val="000000"/>
                <w:sz w:val="22"/>
                <w:szCs w:val="22"/>
              </w:rPr>
              <w:t>que incorpora orientaciones para fortalecer la educación inclusiva en la gestión escolar de las II</w:t>
            </w:r>
            <w:r w:rsidR="00823F6D">
              <w:rPr>
                <w:rFonts w:ascii="Arial" w:eastAsia="Arial" w:hAnsi="Arial" w:cs="Arial"/>
                <w:color w:val="000000"/>
                <w:sz w:val="22"/>
                <w:szCs w:val="22"/>
              </w:rPr>
              <w:t xml:space="preserve">. </w:t>
            </w:r>
            <w:r>
              <w:rPr>
                <w:rFonts w:ascii="Arial" w:eastAsia="Arial" w:hAnsi="Arial" w:cs="Arial"/>
                <w:color w:val="000000"/>
                <w:sz w:val="22"/>
                <w:szCs w:val="22"/>
              </w:rPr>
              <w:t>EE</w:t>
            </w:r>
            <w:r w:rsidR="00823F6D">
              <w:rPr>
                <w:rFonts w:ascii="Arial" w:eastAsia="Arial" w:hAnsi="Arial" w:cs="Arial"/>
                <w:color w:val="000000"/>
                <w:sz w:val="22"/>
                <w:szCs w:val="22"/>
              </w:rPr>
              <w:t>.</w:t>
            </w:r>
            <w:r>
              <w:rPr>
                <w:rFonts w:ascii="Arial" w:eastAsia="Arial" w:hAnsi="Arial" w:cs="Arial"/>
                <w:color w:val="000000"/>
                <w:sz w:val="22"/>
                <w:szCs w:val="22"/>
              </w:rPr>
              <w:t xml:space="preserve"> de educación básica.</w:t>
            </w:r>
          </w:p>
        </w:tc>
      </w:tr>
      <w:tr w:rsidR="00195907" w14:paraId="03D81990" w14:textId="77777777">
        <w:trPr>
          <w:trHeight w:val="2378"/>
        </w:trPr>
        <w:tc>
          <w:tcPr>
            <w:tcW w:w="5802" w:type="dxa"/>
            <w:tcBorders>
              <w:top w:val="nil"/>
              <w:left w:val="single" w:sz="4" w:space="0" w:color="000000"/>
              <w:bottom w:val="single" w:sz="4" w:space="0" w:color="000000"/>
              <w:right w:val="single" w:sz="4" w:space="0" w:color="000000"/>
            </w:tcBorders>
            <w:shd w:val="clear" w:color="auto" w:fill="E2EFD9"/>
            <w:vAlign w:val="center"/>
          </w:tcPr>
          <w:p w14:paraId="00000156" w14:textId="74A110D4"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 xml:space="preserve">2. Instrumentos para el desarrollo de prácticas inclusivas en la gestión pedagógica de la educación </w:t>
            </w:r>
            <w:r w:rsidR="00823F6D">
              <w:rPr>
                <w:rFonts w:ascii="Arial" w:eastAsia="Arial" w:hAnsi="Arial" w:cs="Arial"/>
                <w:color w:val="000000"/>
                <w:sz w:val="22"/>
                <w:szCs w:val="22"/>
              </w:rPr>
              <w:t>técnico</w:t>
            </w:r>
            <w:r>
              <w:rPr>
                <w:rFonts w:ascii="Arial" w:eastAsia="Arial" w:hAnsi="Arial" w:cs="Arial"/>
                <w:color w:val="000000"/>
                <w:sz w:val="22"/>
                <w:szCs w:val="22"/>
              </w:rPr>
              <w:t>-</w:t>
            </w:r>
            <w:r w:rsidR="00823F6D">
              <w:rPr>
                <w:rFonts w:ascii="Arial" w:eastAsia="Arial" w:hAnsi="Arial" w:cs="Arial"/>
                <w:color w:val="000000"/>
                <w:sz w:val="22"/>
                <w:szCs w:val="22"/>
              </w:rPr>
              <w:t>productiva</w:t>
            </w:r>
            <w:r>
              <w:rPr>
                <w:rFonts w:ascii="Arial" w:eastAsia="Arial" w:hAnsi="Arial" w:cs="Arial"/>
                <w:color w:val="000000"/>
                <w:sz w:val="22"/>
                <w:szCs w:val="22"/>
              </w:rPr>
              <w:t>, superior pedagógica, tecnológica y artística, en el marco de su autonomía.</w:t>
            </w:r>
          </w:p>
        </w:tc>
        <w:tc>
          <w:tcPr>
            <w:tcW w:w="9781" w:type="dxa"/>
            <w:tcBorders>
              <w:top w:val="nil"/>
              <w:left w:val="nil"/>
              <w:bottom w:val="single" w:sz="4" w:space="0" w:color="000000"/>
              <w:right w:val="single" w:sz="4" w:space="0" w:color="000000"/>
            </w:tcBorders>
            <w:shd w:val="clear" w:color="auto" w:fill="E2EFD9"/>
            <w:vAlign w:val="center"/>
          </w:tcPr>
          <w:p w14:paraId="00000157" w14:textId="03956BD6" w:rsidR="00195907" w:rsidRDefault="00E94EF2">
            <w:pPr>
              <w:ind w:firstLine="62"/>
              <w:rPr>
                <w:rFonts w:ascii="Arial" w:eastAsia="Arial" w:hAnsi="Arial" w:cs="Arial"/>
                <w:color w:val="000000"/>
                <w:sz w:val="22"/>
                <w:szCs w:val="22"/>
              </w:rPr>
            </w:pPr>
            <w:r>
              <w:rPr>
                <w:rFonts w:ascii="Arial" w:eastAsia="Arial" w:hAnsi="Arial" w:cs="Arial"/>
                <w:color w:val="000000"/>
                <w:sz w:val="22"/>
                <w:szCs w:val="22"/>
              </w:rPr>
              <w:t>2.1 Orientaciones para la realización de ajustes razonables en la gestión educativa e institucional de la educación técnico-productiva, superior pedagógica, tecnológica y artística,</w:t>
            </w:r>
            <w:r w:rsidR="00FB5A03">
              <w:rPr>
                <w:rFonts w:ascii="Arial" w:eastAsia="Arial" w:hAnsi="Arial" w:cs="Arial"/>
                <w:color w:val="000000"/>
                <w:sz w:val="22"/>
                <w:szCs w:val="22"/>
              </w:rPr>
              <w:t xml:space="preserve"> </w:t>
            </w:r>
            <w:r>
              <w:rPr>
                <w:rFonts w:ascii="Arial" w:eastAsia="Arial" w:hAnsi="Arial" w:cs="Arial"/>
                <w:color w:val="000000"/>
                <w:sz w:val="22"/>
                <w:szCs w:val="22"/>
              </w:rPr>
              <w:t>en el marco de su autonomía.</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 </w:t>
            </w:r>
          </w:p>
        </w:tc>
      </w:tr>
    </w:tbl>
    <w:p w14:paraId="00000158" w14:textId="77777777" w:rsidR="00195907" w:rsidRDefault="00195907">
      <w:pPr>
        <w:jc w:val="both"/>
        <w:rPr>
          <w:rFonts w:ascii="Arial" w:eastAsia="Arial" w:hAnsi="Arial" w:cs="Arial"/>
          <w:b/>
          <w:color w:val="000000"/>
          <w:sz w:val="22"/>
          <w:szCs w:val="22"/>
        </w:rPr>
      </w:pPr>
    </w:p>
    <w:p w14:paraId="00000159" w14:textId="77777777" w:rsidR="00195907" w:rsidRDefault="00195907">
      <w:pPr>
        <w:ind w:left="1560" w:hanging="425"/>
        <w:jc w:val="both"/>
        <w:rPr>
          <w:rFonts w:ascii="Arial" w:eastAsia="Arial" w:hAnsi="Arial" w:cs="Arial"/>
          <w:b/>
          <w:color w:val="000000"/>
          <w:sz w:val="22"/>
          <w:szCs w:val="22"/>
        </w:rPr>
      </w:pPr>
    </w:p>
    <w:p w14:paraId="77B98F7C" w14:textId="77777777" w:rsidR="0066234C" w:rsidRDefault="0066234C">
      <w:pPr>
        <w:ind w:left="1560" w:hanging="425"/>
        <w:jc w:val="both"/>
        <w:rPr>
          <w:rFonts w:ascii="Arial" w:eastAsia="Arial" w:hAnsi="Arial" w:cs="Arial"/>
          <w:b/>
          <w:color w:val="000000"/>
          <w:sz w:val="22"/>
          <w:szCs w:val="22"/>
        </w:rPr>
      </w:pPr>
    </w:p>
    <w:p w14:paraId="0000015C" w14:textId="77777777" w:rsidR="00195907" w:rsidRDefault="00195907" w:rsidP="00343383">
      <w:pPr>
        <w:jc w:val="both"/>
        <w:rPr>
          <w:rFonts w:ascii="Arial" w:eastAsia="Arial" w:hAnsi="Arial" w:cs="Arial"/>
          <w:b/>
          <w:color w:val="000000"/>
          <w:sz w:val="22"/>
          <w:szCs w:val="22"/>
        </w:rPr>
      </w:pPr>
    </w:p>
    <w:p w14:paraId="0000015D" w14:textId="77777777" w:rsidR="00195907" w:rsidRDefault="00E94EF2" w:rsidP="0066234C">
      <w:pPr>
        <w:ind w:left="1134" w:hanging="425"/>
        <w:jc w:val="both"/>
        <w:rPr>
          <w:rFonts w:ascii="Arial" w:eastAsia="Arial" w:hAnsi="Arial" w:cs="Arial"/>
          <w:b/>
          <w:color w:val="000000"/>
          <w:sz w:val="22"/>
          <w:szCs w:val="22"/>
        </w:rPr>
      </w:pPr>
      <w:r>
        <w:rPr>
          <w:rFonts w:ascii="Arial" w:eastAsia="Arial" w:hAnsi="Arial" w:cs="Arial"/>
          <w:b/>
          <w:color w:val="000000"/>
          <w:sz w:val="22"/>
          <w:szCs w:val="22"/>
        </w:rPr>
        <w:t xml:space="preserve">6.3 </w:t>
      </w:r>
      <w:r>
        <w:rPr>
          <w:rFonts w:ascii="Arial" w:eastAsia="Arial" w:hAnsi="Arial" w:cs="Arial"/>
          <w:b/>
          <w:sz w:val="22"/>
          <w:szCs w:val="22"/>
        </w:rPr>
        <w:t>Línea</w:t>
      </w:r>
      <w:r>
        <w:rPr>
          <w:rFonts w:ascii="Arial" w:eastAsia="Arial" w:hAnsi="Arial" w:cs="Arial"/>
          <w:b/>
          <w:color w:val="000000"/>
          <w:sz w:val="22"/>
          <w:szCs w:val="22"/>
        </w:rPr>
        <w:t xml:space="preserve"> 3: Servicios de apoyo educativo</w:t>
      </w:r>
    </w:p>
    <w:p w14:paraId="0000015E" w14:textId="620F9750" w:rsidR="00195907" w:rsidRDefault="00E94EF2" w:rsidP="0066234C">
      <w:pPr>
        <w:ind w:left="1134"/>
        <w:jc w:val="both"/>
        <w:rPr>
          <w:rFonts w:ascii="Arial" w:eastAsia="Arial" w:hAnsi="Arial" w:cs="Arial"/>
          <w:color w:val="000000"/>
          <w:sz w:val="22"/>
          <w:szCs w:val="22"/>
        </w:rPr>
      </w:pPr>
      <w:r>
        <w:rPr>
          <w:rFonts w:ascii="Arial" w:eastAsia="Arial" w:hAnsi="Arial" w:cs="Arial"/>
          <w:color w:val="000000"/>
          <w:sz w:val="22"/>
          <w:szCs w:val="22"/>
        </w:rPr>
        <w:t>Esta línea de acción orienta la organización e implementación de los procesos vinculados al servicio de apoyo educativo para fortalecer las II</w:t>
      </w:r>
      <w:r w:rsidR="00823F6D">
        <w:rPr>
          <w:rFonts w:ascii="Arial" w:eastAsia="Arial" w:hAnsi="Arial" w:cs="Arial"/>
          <w:color w:val="000000"/>
          <w:sz w:val="22"/>
          <w:szCs w:val="22"/>
        </w:rPr>
        <w:t xml:space="preserve">. </w:t>
      </w:r>
      <w:r>
        <w:rPr>
          <w:rFonts w:ascii="Arial" w:eastAsia="Arial" w:hAnsi="Arial" w:cs="Arial"/>
          <w:color w:val="000000"/>
          <w:sz w:val="22"/>
          <w:szCs w:val="22"/>
        </w:rPr>
        <w:t>EE</w:t>
      </w:r>
      <w:r w:rsidR="00823F6D">
        <w:rPr>
          <w:rFonts w:ascii="Arial" w:eastAsia="Arial" w:hAnsi="Arial" w:cs="Arial"/>
          <w:color w:val="000000"/>
          <w:sz w:val="22"/>
          <w:szCs w:val="22"/>
        </w:rPr>
        <w:t>.</w:t>
      </w:r>
      <w:r>
        <w:rPr>
          <w:rFonts w:ascii="Arial" w:eastAsia="Arial" w:hAnsi="Arial" w:cs="Arial"/>
          <w:color w:val="000000"/>
          <w:sz w:val="22"/>
          <w:szCs w:val="22"/>
        </w:rPr>
        <w:t xml:space="preserve"> y programas de </w:t>
      </w:r>
      <w:r w:rsidR="00823F6D">
        <w:rPr>
          <w:rFonts w:ascii="Arial" w:eastAsia="Arial" w:hAnsi="Arial" w:cs="Arial"/>
          <w:color w:val="000000"/>
          <w:sz w:val="22"/>
          <w:szCs w:val="22"/>
        </w:rPr>
        <w:t xml:space="preserve">educación </w:t>
      </w:r>
      <w:r>
        <w:rPr>
          <w:rFonts w:ascii="Arial" w:eastAsia="Arial" w:hAnsi="Arial" w:cs="Arial"/>
          <w:color w:val="000000"/>
          <w:sz w:val="22"/>
          <w:szCs w:val="22"/>
        </w:rPr>
        <w:t>básica, técnico-productivo y superior, para atender a la diversidad de estudiantes:</w:t>
      </w:r>
    </w:p>
    <w:p w14:paraId="0000015F" w14:textId="54D61543" w:rsidR="00195907" w:rsidRDefault="00E94EF2" w:rsidP="0066234C">
      <w:pPr>
        <w:ind w:left="1276" w:hanging="142"/>
        <w:jc w:val="both"/>
        <w:rPr>
          <w:rFonts w:ascii="Arial" w:eastAsia="Arial" w:hAnsi="Arial" w:cs="Arial"/>
          <w:color w:val="000000"/>
          <w:sz w:val="22"/>
          <w:szCs w:val="22"/>
        </w:rPr>
      </w:pPr>
      <w:r>
        <w:rPr>
          <w:rFonts w:ascii="Arial" w:eastAsia="Arial" w:hAnsi="Arial" w:cs="Arial"/>
          <w:color w:val="000000"/>
          <w:sz w:val="22"/>
          <w:szCs w:val="22"/>
        </w:rPr>
        <w:t>● El proceso de funcionamiento de los SAE externo</w:t>
      </w:r>
      <w:r w:rsidR="00823F6D">
        <w:rPr>
          <w:rFonts w:ascii="Arial" w:eastAsia="Arial" w:hAnsi="Arial" w:cs="Arial"/>
          <w:color w:val="000000"/>
          <w:sz w:val="22"/>
          <w:szCs w:val="22"/>
        </w:rPr>
        <w:t>s</w:t>
      </w:r>
      <w:r>
        <w:rPr>
          <w:rFonts w:ascii="Arial" w:eastAsia="Arial" w:hAnsi="Arial" w:cs="Arial"/>
          <w:color w:val="000000"/>
          <w:sz w:val="22"/>
          <w:szCs w:val="22"/>
        </w:rPr>
        <w:t xml:space="preserve"> a cargo de las UGEL, DRE o </w:t>
      </w:r>
      <w:r w:rsidR="00823F6D">
        <w:rPr>
          <w:rFonts w:ascii="Arial" w:eastAsia="Arial" w:hAnsi="Arial" w:cs="Arial"/>
          <w:color w:val="000000"/>
          <w:sz w:val="22"/>
          <w:szCs w:val="22"/>
        </w:rPr>
        <w:t xml:space="preserve">lo </w:t>
      </w:r>
      <w:r>
        <w:rPr>
          <w:rFonts w:ascii="Arial" w:eastAsia="Arial" w:hAnsi="Arial" w:cs="Arial"/>
          <w:color w:val="000000"/>
          <w:sz w:val="22"/>
          <w:szCs w:val="22"/>
        </w:rPr>
        <w:t xml:space="preserve">que haga sus veces, de forma progresiva por cuatro (04) años </w:t>
      </w:r>
      <w:r w:rsidR="00823F6D">
        <w:rPr>
          <w:rFonts w:ascii="Arial" w:eastAsia="Arial" w:hAnsi="Arial" w:cs="Arial"/>
          <w:color w:val="000000"/>
          <w:sz w:val="22"/>
          <w:szCs w:val="22"/>
        </w:rPr>
        <w:t>a partir de</w:t>
      </w:r>
      <w:r>
        <w:rPr>
          <w:rFonts w:ascii="Arial" w:eastAsia="Arial" w:hAnsi="Arial" w:cs="Arial"/>
          <w:color w:val="000000"/>
          <w:sz w:val="22"/>
          <w:szCs w:val="22"/>
        </w:rPr>
        <w:t xml:space="preserve"> 2022</w:t>
      </w:r>
      <w:r w:rsidR="00823F6D">
        <w:rPr>
          <w:rFonts w:ascii="Arial" w:eastAsia="Arial" w:hAnsi="Arial" w:cs="Arial"/>
          <w:color w:val="000000"/>
          <w:sz w:val="22"/>
          <w:szCs w:val="22"/>
        </w:rPr>
        <w:t>.</w:t>
      </w:r>
    </w:p>
    <w:p w14:paraId="00000160" w14:textId="33FA87F4" w:rsidR="00195907" w:rsidRDefault="00E94EF2" w:rsidP="006016A3">
      <w:pPr>
        <w:ind w:left="1276" w:hanging="142"/>
        <w:jc w:val="both"/>
        <w:rPr>
          <w:rFonts w:ascii="Arial" w:eastAsia="Arial" w:hAnsi="Arial" w:cs="Arial"/>
          <w:color w:val="000000"/>
          <w:sz w:val="22"/>
          <w:szCs w:val="22"/>
        </w:rPr>
      </w:pPr>
      <w:r>
        <w:rPr>
          <w:rFonts w:ascii="Arial" w:eastAsia="Arial" w:hAnsi="Arial" w:cs="Arial"/>
          <w:color w:val="000000"/>
          <w:sz w:val="22"/>
          <w:szCs w:val="22"/>
        </w:rPr>
        <w:t>● El proceso de absorción de los</w:t>
      </w:r>
      <w:r w:rsidR="006016A3">
        <w:rPr>
          <w:rFonts w:ascii="Arial" w:eastAsia="Arial" w:hAnsi="Arial" w:cs="Arial"/>
          <w:color w:val="000000"/>
          <w:sz w:val="22"/>
          <w:szCs w:val="22"/>
        </w:rPr>
        <w:t xml:space="preserve"> </w:t>
      </w:r>
      <w:r w:rsidR="006016A3" w:rsidRPr="006016A3">
        <w:rPr>
          <w:rFonts w:ascii="Arial" w:eastAsia="Arial" w:hAnsi="Arial" w:cs="Arial"/>
          <w:color w:val="000000"/>
          <w:sz w:val="22"/>
          <w:szCs w:val="22"/>
        </w:rPr>
        <w:t xml:space="preserve">Servicios </w:t>
      </w:r>
      <w:r w:rsidR="006016A3">
        <w:rPr>
          <w:rFonts w:ascii="Arial" w:eastAsia="Arial" w:hAnsi="Arial" w:cs="Arial"/>
          <w:color w:val="000000"/>
          <w:sz w:val="22"/>
          <w:szCs w:val="22"/>
        </w:rPr>
        <w:t>d</w:t>
      </w:r>
      <w:r w:rsidR="006016A3" w:rsidRPr="006016A3">
        <w:rPr>
          <w:rFonts w:ascii="Arial" w:eastAsia="Arial" w:hAnsi="Arial" w:cs="Arial"/>
          <w:color w:val="000000"/>
          <w:sz w:val="22"/>
          <w:szCs w:val="22"/>
        </w:rPr>
        <w:t>e Apoyo</w:t>
      </w:r>
      <w:r w:rsidR="006016A3">
        <w:rPr>
          <w:rFonts w:ascii="Arial" w:eastAsia="Arial" w:hAnsi="Arial" w:cs="Arial"/>
          <w:color w:val="000000"/>
          <w:sz w:val="22"/>
          <w:szCs w:val="22"/>
        </w:rPr>
        <w:t xml:space="preserve"> y</w:t>
      </w:r>
      <w:r w:rsidR="006016A3" w:rsidRPr="006016A3">
        <w:rPr>
          <w:rFonts w:ascii="Arial" w:eastAsia="Arial" w:hAnsi="Arial" w:cs="Arial"/>
          <w:color w:val="000000"/>
          <w:sz w:val="22"/>
          <w:szCs w:val="22"/>
        </w:rPr>
        <w:t xml:space="preserve"> Asesoramiento para la Atención de las Necesidades Educativas Especiales</w:t>
      </w:r>
      <w:r>
        <w:rPr>
          <w:rFonts w:ascii="Arial" w:eastAsia="Arial" w:hAnsi="Arial" w:cs="Arial"/>
          <w:color w:val="000000"/>
          <w:sz w:val="22"/>
          <w:szCs w:val="22"/>
        </w:rPr>
        <w:t xml:space="preserve"> </w:t>
      </w:r>
      <w:r w:rsidR="006016A3">
        <w:rPr>
          <w:rFonts w:ascii="Arial" w:eastAsia="Arial" w:hAnsi="Arial" w:cs="Arial"/>
          <w:color w:val="000000"/>
          <w:sz w:val="22"/>
          <w:szCs w:val="22"/>
        </w:rPr>
        <w:t>(</w:t>
      </w:r>
      <w:r>
        <w:rPr>
          <w:rFonts w:ascii="Arial" w:eastAsia="Arial" w:hAnsi="Arial" w:cs="Arial"/>
          <w:color w:val="000000"/>
          <w:sz w:val="22"/>
          <w:szCs w:val="22"/>
        </w:rPr>
        <w:t>SAANEE</w:t>
      </w:r>
      <w:r w:rsidR="006016A3">
        <w:rPr>
          <w:rFonts w:ascii="Arial" w:eastAsia="Arial" w:hAnsi="Arial" w:cs="Arial"/>
          <w:color w:val="000000"/>
          <w:sz w:val="22"/>
          <w:szCs w:val="22"/>
        </w:rPr>
        <w:t>)</w:t>
      </w:r>
      <w:r>
        <w:rPr>
          <w:rFonts w:ascii="Arial" w:eastAsia="Arial" w:hAnsi="Arial" w:cs="Arial"/>
          <w:color w:val="000000"/>
          <w:sz w:val="22"/>
          <w:szCs w:val="22"/>
        </w:rPr>
        <w:t xml:space="preserve"> por los SAE cuando en su mismo ámbito jurisdiccional se crea un SAE externo.</w:t>
      </w:r>
    </w:p>
    <w:p w14:paraId="00000161" w14:textId="6AE4C85C" w:rsidR="00195907" w:rsidRDefault="00E94EF2" w:rsidP="0066234C">
      <w:pPr>
        <w:ind w:left="1276" w:hanging="142"/>
        <w:jc w:val="both"/>
        <w:rPr>
          <w:rFonts w:ascii="Arial" w:eastAsia="Arial" w:hAnsi="Arial" w:cs="Arial"/>
          <w:color w:val="000000"/>
          <w:sz w:val="22"/>
          <w:szCs w:val="22"/>
        </w:rPr>
      </w:pPr>
      <w:r>
        <w:rPr>
          <w:rFonts w:ascii="Arial" w:eastAsia="Arial" w:hAnsi="Arial" w:cs="Arial"/>
          <w:color w:val="000000"/>
          <w:sz w:val="22"/>
          <w:szCs w:val="22"/>
        </w:rPr>
        <w:t>● El proceso de conformación, acompañamiento y supervisión, según corresponda, de los SAE internos en las II</w:t>
      </w:r>
      <w:r w:rsidR="00DC2EBE">
        <w:rPr>
          <w:rFonts w:ascii="Arial" w:eastAsia="Arial" w:hAnsi="Arial" w:cs="Arial"/>
          <w:color w:val="000000"/>
          <w:sz w:val="22"/>
          <w:szCs w:val="22"/>
        </w:rPr>
        <w:t xml:space="preserve">. </w:t>
      </w:r>
      <w:r>
        <w:rPr>
          <w:rFonts w:ascii="Arial" w:eastAsia="Arial" w:hAnsi="Arial" w:cs="Arial"/>
          <w:color w:val="000000"/>
          <w:sz w:val="22"/>
          <w:szCs w:val="22"/>
        </w:rPr>
        <w:t>EE</w:t>
      </w:r>
      <w:r w:rsidR="00DC2EBE">
        <w:rPr>
          <w:rFonts w:ascii="Arial" w:eastAsia="Arial" w:hAnsi="Arial" w:cs="Arial"/>
          <w:color w:val="000000"/>
          <w:sz w:val="22"/>
          <w:szCs w:val="22"/>
        </w:rPr>
        <w:t>.</w:t>
      </w:r>
      <w:r>
        <w:rPr>
          <w:rFonts w:ascii="Arial" w:eastAsia="Arial" w:hAnsi="Arial" w:cs="Arial"/>
          <w:color w:val="000000"/>
          <w:sz w:val="22"/>
          <w:szCs w:val="22"/>
        </w:rPr>
        <w:t xml:space="preserve"> de educación básica, técnico-productiva y superior tecnológica, pedagógica y artística.</w:t>
      </w:r>
    </w:p>
    <w:p w14:paraId="00000162" w14:textId="77777777" w:rsidR="00195907" w:rsidRDefault="00E94EF2" w:rsidP="0066234C">
      <w:pPr>
        <w:ind w:left="1276" w:hanging="142"/>
        <w:jc w:val="both"/>
        <w:rPr>
          <w:rFonts w:ascii="Arial" w:eastAsia="Arial" w:hAnsi="Arial" w:cs="Arial"/>
          <w:color w:val="000000"/>
          <w:sz w:val="22"/>
          <w:szCs w:val="22"/>
        </w:rPr>
      </w:pPr>
      <w:r>
        <w:rPr>
          <w:rFonts w:ascii="Arial" w:eastAsia="Arial" w:hAnsi="Arial" w:cs="Arial"/>
          <w:color w:val="000000"/>
          <w:sz w:val="22"/>
          <w:szCs w:val="22"/>
        </w:rPr>
        <w:t>● El proceso de conformación del SAE interno en las universidades, en el marco de su autonomía</w:t>
      </w:r>
    </w:p>
    <w:p w14:paraId="24480DF6" w14:textId="77777777" w:rsidR="00763900" w:rsidRDefault="00763900" w:rsidP="0066234C">
      <w:pPr>
        <w:ind w:left="1276" w:hanging="142"/>
        <w:jc w:val="both"/>
        <w:rPr>
          <w:rFonts w:ascii="Arial" w:eastAsia="Arial" w:hAnsi="Arial" w:cs="Arial"/>
          <w:color w:val="000000"/>
          <w:sz w:val="22"/>
          <w:szCs w:val="22"/>
        </w:rPr>
      </w:pPr>
    </w:p>
    <w:p w14:paraId="7B4C63EA" w14:textId="77777777" w:rsidR="00763900" w:rsidRDefault="00763900" w:rsidP="0066234C">
      <w:pPr>
        <w:ind w:left="1276" w:hanging="142"/>
        <w:jc w:val="both"/>
        <w:rPr>
          <w:rFonts w:ascii="Arial" w:eastAsia="Arial" w:hAnsi="Arial" w:cs="Arial"/>
          <w:color w:val="000000"/>
          <w:sz w:val="22"/>
          <w:szCs w:val="22"/>
        </w:rPr>
      </w:pPr>
    </w:p>
    <w:p w14:paraId="3CA20823" w14:textId="77777777" w:rsidR="00763900" w:rsidRDefault="00763900" w:rsidP="0066234C">
      <w:pPr>
        <w:ind w:left="1276" w:hanging="142"/>
        <w:jc w:val="both"/>
        <w:rPr>
          <w:rFonts w:ascii="Arial" w:eastAsia="Arial" w:hAnsi="Arial" w:cs="Arial"/>
          <w:color w:val="000000"/>
          <w:sz w:val="22"/>
          <w:szCs w:val="22"/>
        </w:rPr>
      </w:pPr>
    </w:p>
    <w:p w14:paraId="2F1EF192" w14:textId="77777777" w:rsidR="00763900" w:rsidRDefault="00763900" w:rsidP="0066234C">
      <w:pPr>
        <w:ind w:left="1276" w:hanging="142"/>
        <w:jc w:val="both"/>
        <w:rPr>
          <w:rFonts w:ascii="Arial" w:eastAsia="Arial" w:hAnsi="Arial" w:cs="Arial"/>
          <w:color w:val="000000"/>
          <w:sz w:val="22"/>
          <w:szCs w:val="22"/>
        </w:rPr>
      </w:pPr>
    </w:p>
    <w:p w14:paraId="5126331F" w14:textId="77777777" w:rsidR="00763900" w:rsidRDefault="00763900" w:rsidP="0066234C">
      <w:pPr>
        <w:ind w:left="1276" w:hanging="142"/>
        <w:jc w:val="both"/>
        <w:rPr>
          <w:rFonts w:ascii="Arial" w:eastAsia="Arial" w:hAnsi="Arial" w:cs="Arial"/>
          <w:color w:val="000000"/>
          <w:sz w:val="22"/>
          <w:szCs w:val="22"/>
        </w:rPr>
      </w:pPr>
    </w:p>
    <w:p w14:paraId="00000163" w14:textId="77777777" w:rsidR="00195907" w:rsidRDefault="00195907">
      <w:pPr>
        <w:ind w:left="1843" w:hanging="283"/>
        <w:jc w:val="both"/>
        <w:rPr>
          <w:rFonts w:ascii="Arial" w:eastAsia="Arial" w:hAnsi="Arial" w:cs="Arial"/>
          <w:color w:val="000000"/>
          <w:sz w:val="22"/>
          <w:szCs w:val="22"/>
        </w:rPr>
      </w:pPr>
    </w:p>
    <w:tbl>
      <w:tblPr>
        <w:tblStyle w:val="ad"/>
        <w:tblW w:w="157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382"/>
        <w:gridCol w:w="10348"/>
      </w:tblGrid>
      <w:tr w:rsidR="00195907" w14:paraId="29C7EE2F" w14:textId="77777777">
        <w:trPr>
          <w:trHeight w:val="300"/>
        </w:trPr>
        <w:tc>
          <w:tcPr>
            <w:tcW w:w="5382" w:type="dxa"/>
            <w:vMerge w:val="restart"/>
            <w:shd w:val="clear" w:color="auto" w:fill="002060"/>
            <w:vAlign w:val="center"/>
          </w:tcPr>
          <w:p w14:paraId="00000164"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lastRenderedPageBreak/>
              <w:t>Producto</w:t>
            </w:r>
          </w:p>
        </w:tc>
        <w:tc>
          <w:tcPr>
            <w:tcW w:w="10348" w:type="dxa"/>
            <w:vMerge w:val="restart"/>
            <w:shd w:val="clear" w:color="auto" w:fill="002060"/>
            <w:vAlign w:val="center"/>
          </w:tcPr>
          <w:p w14:paraId="00000165" w14:textId="7D0F877A" w:rsidR="00195907" w:rsidRDefault="00C440F4">
            <w:pPr>
              <w:jc w:val="center"/>
              <w:rPr>
                <w:rFonts w:ascii="Arial" w:eastAsia="Arial" w:hAnsi="Arial" w:cs="Arial"/>
                <w:b/>
                <w:color w:val="FFFFFF"/>
                <w:sz w:val="22"/>
                <w:szCs w:val="22"/>
              </w:rPr>
            </w:pPr>
            <w:sdt>
              <w:sdtPr>
                <w:tag w:val="goog_rdk_80"/>
                <w:id w:val="682788573"/>
              </w:sdtPr>
              <w:sdtEndPr/>
              <w:sdtContent/>
            </w:sdt>
            <w:r w:rsidR="00E94EF2">
              <w:rPr>
                <w:rFonts w:ascii="Arial" w:eastAsia="Arial" w:hAnsi="Arial" w:cs="Arial"/>
                <w:b/>
                <w:color w:val="FFFFFF"/>
                <w:sz w:val="22"/>
                <w:szCs w:val="22"/>
              </w:rPr>
              <w:t>Actividad</w:t>
            </w:r>
            <w:r w:rsidR="00FB5A03">
              <w:rPr>
                <w:rFonts w:ascii="Arial" w:eastAsia="Arial" w:hAnsi="Arial" w:cs="Arial"/>
                <w:b/>
                <w:color w:val="FFFFFF"/>
                <w:sz w:val="22"/>
                <w:szCs w:val="22"/>
              </w:rPr>
              <w:t>es</w:t>
            </w:r>
          </w:p>
        </w:tc>
      </w:tr>
      <w:tr w:rsidR="00195907" w14:paraId="76094568" w14:textId="77777777">
        <w:trPr>
          <w:trHeight w:val="315"/>
        </w:trPr>
        <w:tc>
          <w:tcPr>
            <w:tcW w:w="5382" w:type="dxa"/>
            <w:vMerge/>
            <w:shd w:val="clear" w:color="auto" w:fill="002060"/>
            <w:vAlign w:val="center"/>
          </w:tcPr>
          <w:p w14:paraId="00000166"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0348" w:type="dxa"/>
            <w:vMerge/>
            <w:shd w:val="clear" w:color="auto" w:fill="002060"/>
            <w:vAlign w:val="center"/>
          </w:tcPr>
          <w:p w14:paraId="00000167"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5CB899CB" w14:textId="77777777">
        <w:trPr>
          <w:trHeight w:val="870"/>
        </w:trPr>
        <w:tc>
          <w:tcPr>
            <w:tcW w:w="5382" w:type="dxa"/>
            <w:vMerge w:val="restart"/>
            <w:shd w:val="clear" w:color="auto" w:fill="E2EFD9"/>
            <w:vAlign w:val="center"/>
          </w:tcPr>
          <w:p w14:paraId="00000168" w14:textId="2D3E6299" w:rsidR="00195907" w:rsidRDefault="00E94EF2">
            <w:pPr>
              <w:jc w:val="center"/>
              <w:rPr>
                <w:rFonts w:ascii="Arial" w:eastAsia="Arial" w:hAnsi="Arial" w:cs="Arial"/>
                <w:color w:val="000000"/>
                <w:sz w:val="22"/>
                <w:szCs w:val="22"/>
              </w:rPr>
            </w:pPr>
            <w:r>
              <w:rPr>
                <w:rFonts w:ascii="Arial" w:eastAsia="Arial" w:hAnsi="Arial" w:cs="Arial"/>
                <w:color w:val="000000"/>
                <w:sz w:val="22"/>
                <w:szCs w:val="22"/>
              </w:rPr>
              <w:t>1. Conformación, implementación y funcionamiento de los SAE externos en las DRE/GRE o UGEL.</w:t>
            </w:r>
          </w:p>
        </w:tc>
        <w:tc>
          <w:tcPr>
            <w:tcW w:w="10348" w:type="dxa"/>
            <w:shd w:val="clear" w:color="auto" w:fill="E2EFD9"/>
            <w:vAlign w:val="center"/>
          </w:tcPr>
          <w:p w14:paraId="00000169" w14:textId="4D5961F2" w:rsidR="00195907" w:rsidRDefault="00E94EF2">
            <w:pPr>
              <w:rPr>
                <w:rFonts w:ascii="Arial" w:eastAsia="Arial" w:hAnsi="Arial" w:cs="Arial"/>
                <w:color w:val="000000"/>
                <w:sz w:val="22"/>
                <w:szCs w:val="22"/>
              </w:rPr>
            </w:pPr>
            <w:r>
              <w:rPr>
                <w:rFonts w:ascii="Arial" w:eastAsia="Arial" w:hAnsi="Arial" w:cs="Arial"/>
                <w:color w:val="000000"/>
                <w:sz w:val="22"/>
                <w:szCs w:val="22"/>
              </w:rPr>
              <w:t>1.1 Elaboración de normativa</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para el funcionamiento de los SAE </w:t>
            </w:r>
            <w:r>
              <w:rPr>
                <w:rFonts w:ascii="Arial" w:eastAsia="Arial" w:hAnsi="Arial" w:cs="Arial"/>
                <w:sz w:val="22"/>
                <w:szCs w:val="22"/>
              </w:rPr>
              <w:t>externos</w:t>
            </w:r>
            <w:r>
              <w:rPr>
                <w:rFonts w:ascii="Arial" w:eastAsia="Arial" w:hAnsi="Arial" w:cs="Arial"/>
                <w:color w:val="000000"/>
                <w:sz w:val="22"/>
                <w:szCs w:val="22"/>
              </w:rPr>
              <w:t xml:space="preserve"> para la educación básica, técnico-productiva y superior tecnológica, pedagógica y artística. </w:t>
            </w:r>
          </w:p>
        </w:tc>
      </w:tr>
      <w:tr w:rsidR="00195907" w14:paraId="30F0FA0E" w14:textId="77777777" w:rsidTr="00763900">
        <w:trPr>
          <w:trHeight w:val="459"/>
        </w:trPr>
        <w:tc>
          <w:tcPr>
            <w:tcW w:w="5382" w:type="dxa"/>
            <w:vMerge/>
            <w:shd w:val="clear" w:color="auto" w:fill="E2EFD9"/>
            <w:vAlign w:val="center"/>
          </w:tcPr>
          <w:p w14:paraId="0000016A"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6B" w14:textId="790F5CFF"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1.2</w:t>
            </w:r>
            <w:r>
              <w:rPr>
                <w:rFonts w:ascii="Arial" w:eastAsia="Arial" w:hAnsi="Arial" w:cs="Arial"/>
                <w:color w:val="000000"/>
                <w:sz w:val="14"/>
                <w:szCs w:val="14"/>
              </w:rPr>
              <w:t xml:space="preserve"> </w:t>
            </w:r>
            <w:r>
              <w:rPr>
                <w:rFonts w:ascii="Arial" w:eastAsia="Arial" w:hAnsi="Arial" w:cs="Arial"/>
                <w:color w:val="000000"/>
                <w:sz w:val="22"/>
                <w:szCs w:val="22"/>
              </w:rPr>
              <w:t>Reordenamiento del CAP de la DRE/UGEL</w:t>
            </w:r>
            <w:r w:rsidR="00507B00">
              <w:rPr>
                <w:rFonts w:ascii="Arial" w:eastAsia="Arial" w:hAnsi="Arial" w:cs="Arial"/>
                <w:color w:val="000000"/>
                <w:sz w:val="22"/>
                <w:szCs w:val="22"/>
              </w:rPr>
              <w:t xml:space="preserve"> a</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nivel nacional para incorporar </w:t>
            </w:r>
            <w:r w:rsidR="00507B00">
              <w:rPr>
                <w:rFonts w:ascii="Arial" w:eastAsia="Arial" w:hAnsi="Arial" w:cs="Arial"/>
                <w:color w:val="000000"/>
                <w:sz w:val="22"/>
                <w:szCs w:val="22"/>
              </w:rPr>
              <w:t xml:space="preserve">una </w:t>
            </w:r>
            <w:r>
              <w:rPr>
                <w:rFonts w:ascii="Arial" w:eastAsia="Arial" w:hAnsi="Arial" w:cs="Arial"/>
                <w:color w:val="000000"/>
                <w:sz w:val="22"/>
                <w:szCs w:val="22"/>
              </w:rPr>
              <w:t>plaza para el SAE externo</w:t>
            </w:r>
            <w:r w:rsidR="00507B00">
              <w:rPr>
                <w:rFonts w:ascii="Arial" w:eastAsia="Arial" w:hAnsi="Arial" w:cs="Arial"/>
                <w:color w:val="000000"/>
                <w:sz w:val="22"/>
                <w:szCs w:val="22"/>
              </w:rPr>
              <w:t>.</w:t>
            </w:r>
          </w:p>
        </w:tc>
      </w:tr>
      <w:tr w:rsidR="00195907" w14:paraId="27B5C7D9" w14:textId="77777777">
        <w:trPr>
          <w:trHeight w:val="1130"/>
        </w:trPr>
        <w:tc>
          <w:tcPr>
            <w:tcW w:w="5382" w:type="dxa"/>
            <w:vMerge/>
            <w:shd w:val="clear" w:color="auto" w:fill="E2EFD9"/>
            <w:vAlign w:val="center"/>
          </w:tcPr>
          <w:p w14:paraId="0000016C"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6D" w14:textId="3ADA4A56"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1.3</w:t>
            </w:r>
            <w:r>
              <w:rPr>
                <w:rFonts w:ascii="Arial" w:eastAsia="Arial" w:hAnsi="Arial" w:cs="Arial"/>
                <w:color w:val="000000"/>
                <w:sz w:val="14"/>
                <w:szCs w:val="14"/>
              </w:rPr>
              <w:t xml:space="preserve"> </w:t>
            </w:r>
            <w:r>
              <w:rPr>
                <w:rFonts w:ascii="Arial" w:eastAsia="Arial" w:hAnsi="Arial" w:cs="Arial"/>
                <w:color w:val="000000"/>
                <w:sz w:val="22"/>
                <w:szCs w:val="22"/>
              </w:rPr>
              <w:t>Contratación de personal en DRE/GRE o UGEL encargado del funcionamiento de los SAE externo</w:t>
            </w:r>
            <w:r w:rsidR="00507B00">
              <w:rPr>
                <w:rFonts w:ascii="Arial" w:eastAsia="Arial" w:hAnsi="Arial" w:cs="Arial"/>
                <w:color w:val="000000"/>
                <w:sz w:val="22"/>
                <w:szCs w:val="22"/>
              </w:rPr>
              <w:t>s</w:t>
            </w:r>
            <w:r>
              <w:rPr>
                <w:rFonts w:ascii="Arial" w:eastAsia="Arial" w:hAnsi="Arial" w:cs="Arial"/>
                <w:color w:val="000000"/>
                <w:sz w:val="22"/>
                <w:szCs w:val="22"/>
              </w:rPr>
              <w:t xml:space="preserve"> en regiones para la educación básica, técnico-productiva y superior tecnológica, pedagógica y artística</w:t>
            </w:r>
            <w:r w:rsidR="00507B00">
              <w:rPr>
                <w:rFonts w:ascii="Arial" w:eastAsia="Arial" w:hAnsi="Arial" w:cs="Arial"/>
                <w:color w:val="000000"/>
                <w:sz w:val="22"/>
                <w:szCs w:val="22"/>
              </w:rPr>
              <w:t xml:space="preserve"> (</w:t>
            </w:r>
            <w:r>
              <w:rPr>
                <w:rFonts w:ascii="Arial" w:eastAsia="Arial" w:hAnsi="Arial" w:cs="Arial"/>
                <w:color w:val="000000"/>
                <w:sz w:val="22"/>
                <w:szCs w:val="22"/>
              </w:rPr>
              <w:t>bajo diversas modalidades de contratación)</w:t>
            </w:r>
            <w:r w:rsidR="00507B00">
              <w:rPr>
                <w:rFonts w:ascii="Arial" w:eastAsia="Arial" w:hAnsi="Arial" w:cs="Arial"/>
                <w:color w:val="000000"/>
                <w:sz w:val="22"/>
                <w:szCs w:val="22"/>
              </w:rPr>
              <w:t>.</w:t>
            </w:r>
          </w:p>
        </w:tc>
      </w:tr>
      <w:tr w:rsidR="00195907" w14:paraId="03C0A4BB" w14:textId="77777777">
        <w:trPr>
          <w:trHeight w:val="991"/>
        </w:trPr>
        <w:tc>
          <w:tcPr>
            <w:tcW w:w="5382" w:type="dxa"/>
            <w:vMerge/>
            <w:shd w:val="clear" w:color="auto" w:fill="E2EFD9"/>
            <w:vAlign w:val="center"/>
          </w:tcPr>
          <w:p w14:paraId="0000016E"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6F" w14:textId="56C61999"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1.4</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Asistencia técnica al personal contratado de las DRE/GRE o UGEL encargados del funcionamiento de los SAE externos en regiones para la educación básica, técnico-productiva y superior tecnológica, pedagógica y artística. </w:t>
            </w:r>
          </w:p>
        </w:tc>
      </w:tr>
      <w:tr w:rsidR="00195907" w14:paraId="107C45B2" w14:textId="77777777">
        <w:trPr>
          <w:trHeight w:val="849"/>
        </w:trPr>
        <w:tc>
          <w:tcPr>
            <w:tcW w:w="5382" w:type="dxa"/>
            <w:vMerge/>
            <w:shd w:val="clear" w:color="auto" w:fill="E2EFD9"/>
            <w:vAlign w:val="center"/>
          </w:tcPr>
          <w:p w14:paraId="00000170"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71" w14:textId="08D0DBD3"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1.5</w:t>
            </w:r>
            <w:r>
              <w:rPr>
                <w:rFonts w:ascii="Arial" w:eastAsia="Arial" w:hAnsi="Arial" w:cs="Arial"/>
                <w:color w:val="000000"/>
                <w:sz w:val="14"/>
                <w:szCs w:val="14"/>
              </w:rPr>
              <w:t xml:space="preserve"> </w:t>
            </w:r>
            <w:r>
              <w:rPr>
                <w:rFonts w:ascii="Arial" w:eastAsia="Arial" w:hAnsi="Arial" w:cs="Arial"/>
                <w:color w:val="000000"/>
                <w:sz w:val="22"/>
                <w:szCs w:val="22"/>
              </w:rPr>
              <w:t>Disposición normativa para la absorción progresiva de los SAANEE en los SAE externos según ámbito territorial, asegurando la no interrupción del servicio.</w:t>
            </w:r>
          </w:p>
        </w:tc>
      </w:tr>
      <w:tr w:rsidR="00195907" w14:paraId="0A8A7424" w14:textId="77777777">
        <w:trPr>
          <w:trHeight w:val="870"/>
        </w:trPr>
        <w:tc>
          <w:tcPr>
            <w:tcW w:w="5382" w:type="dxa"/>
            <w:vMerge w:val="restart"/>
            <w:shd w:val="clear" w:color="auto" w:fill="E2EFD9"/>
            <w:vAlign w:val="center"/>
          </w:tcPr>
          <w:p w14:paraId="00000172" w14:textId="567EA4C3"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2. Conformación, implementación y funcionamiento de los SAE internos en las II</w:t>
            </w:r>
            <w:r w:rsidR="00507B00">
              <w:rPr>
                <w:rFonts w:ascii="Arial" w:eastAsia="Arial" w:hAnsi="Arial" w:cs="Arial"/>
                <w:color w:val="000000"/>
                <w:sz w:val="22"/>
                <w:szCs w:val="22"/>
              </w:rPr>
              <w:t xml:space="preserve">. </w:t>
            </w:r>
            <w:r>
              <w:rPr>
                <w:rFonts w:ascii="Arial" w:eastAsia="Arial" w:hAnsi="Arial" w:cs="Arial"/>
                <w:color w:val="000000"/>
                <w:sz w:val="22"/>
                <w:szCs w:val="22"/>
              </w:rPr>
              <w:t>EE</w:t>
            </w:r>
            <w:r w:rsidR="00507B00">
              <w:rPr>
                <w:rFonts w:ascii="Arial" w:eastAsia="Arial" w:hAnsi="Arial" w:cs="Arial"/>
                <w:color w:val="000000"/>
                <w:sz w:val="22"/>
                <w:szCs w:val="22"/>
              </w:rPr>
              <w:t>.</w:t>
            </w:r>
            <w:r>
              <w:rPr>
                <w:rFonts w:ascii="Arial" w:eastAsia="Arial" w:hAnsi="Arial" w:cs="Arial"/>
                <w:color w:val="000000"/>
                <w:sz w:val="22"/>
                <w:szCs w:val="22"/>
              </w:rPr>
              <w:t xml:space="preserve"> de educación básica, técnico-productiva y</w:t>
            </w:r>
            <w:r w:rsidR="00666C3A">
              <w:rPr>
                <w:rFonts w:ascii="Arial" w:eastAsia="Arial" w:hAnsi="Arial" w:cs="Arial"/>
                <w:color w:val="000000"/>
                <w:sz w:val="22"/>
                <w:szCs w:val="22"/>
              </w:rPr>
              <w:t xml:space="preserve"> </w:t>
            </w:r>
            <w:r>
              <w:rPr>
                <w:rFonts w:ascii="Arial" w:eastAsia="Arial" w:hAnsi="Arial" w:cs="Arial"/>
                <w:color w:val="000000"/>
                <w:sz w:val="22"/>
                <w:szCs w:val="22"/>
              </w:rPr>
              <w:t>superior tecnológica, pedagógica y artística.</w:t>
            </w:r>
          </w:p>
        </w:tc>
        <w:tc>
          <w:tcPr>
            <w:tcW w:w="10348" w:type="dxa"/>
            <w:shd w:val="clear" w:color="auto" w:fill="E2EFD9"/>
            <w:vAlign w:val="center"/>
          </w:tcPr>
          <w:p w14:paraId="00000173" w14:textId="12EE0A8C"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2.1</w:t>
            </w:r>
            <w:r w:rsidR="00666C3A">
              <w:rPr>
                <w:rFonts w:ascii="Arial" w:eastAsia="Arial" w:hAnsi="Arial" w:cs="Arial"/>
                <w:color w:val="000000"/>
                <w:sz w:val="22"/>
                <w:szCs w:val="22"/>
              </w:rPr>
              <w:t xml:space="preserve"> </w:t>
            </w:r>
            <w:r>
              <w:rPr>
                <w:rFonts w:ascii="Arial" w:eastAsia="Arial" w:hAnsi="Arial" w:cs="Arial"/>
                <w:color w:val="000000"/>
                <w:sz w:val="22"/>
                <w:szCs w:val="22"/>
              </w:rPr>
              <w:t>Dispositivos normativos para el funcionamiento del SAE interno para la educación básica, técnico</w:t>
            </w:r>
            <w:r w:rsidR="00507B00">
              <w:rPr>
                <w:rFonts w:ascii="Arial" w:eastAsia="Arial" w:hAnsi="Arial" w:cs="Arial"/>
                <w:color w:val="000000"/>
                <w:sz w:val="22"/>
                <w:szCs w:val="22"/>
              </w:rPr>
              <w:t>-</w:t>
            </w:r>
            <w:r>
              <w:rPr>
                <w:rFonts w:ascii="Arial" w:eastAsia="Arial" w:hAnsi="Arial" w:cs="Arial"/>
                <w:color w:val="000000"/>
                <w:sz w:val="22"/>
                <w:szCs w:val="22"/>
              </w:rPr>
              <w:t>productiva y superior tecnológica, pedagógica y artística.</w:t>
            </w:r>
          </w:p>
        </w:tc>
      </w:tr>
      <w:tr w:rsidR="00195907" w14:paraId="7C963E93" w14:textId="77777777">
        <w:trPr>
          <w:trHeight w:val="585"/>
        </w:trPr>
        <w:tc>
          <w:tcPr>
            <w:tcW w:w="5382" w:type="dxa"/>
            <w:vMerge/>
            <w:shd w:val="clear" w:color="auto" w:fill="E2EFD9"/>
            <w:vAlign w:val="center"/>
          </w:tcPr>
          <w:p w14:paraId="00000174"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75" w14:textId="51176816" w:rsidR="00195907" w:rsidRDefault="00E94EF2">
            <w:pPr>
              <w:rPr>
                <w:rFonts w:ascii="Arial" w:eastAsia="Arial" w:hAnsi="Arial" w:cs="Arial"/>
                <w:color w:val="000000"/>
                <w:sz w:val="22"/>
                <w:szCs w:val="22"/>
              </w:rPr>
            </w:pPr>
            <w:r>
              <w:rPr>
                <w:rFonts w:ascii="Arial" w:eastAsia="Arial" w:hAnsi="Arial" w:cs="Arial"/>
                <w:color w:val="000000"/>
                <w:sz w:val="22"/>
                <w:szCs w:val="22"/>
              </w:rPr>
              <w:t>2.2 Orientaciones</w:t>
            </w:r>
            <w:r w:rsidR="00666C3A">
              <w:rPr>
                <w:rFonts w:ascii="Arial" w:eastAsia="Arial" w:hAnsi="Arial" w:cs="Arial"/>
                <w:color w:val="000000"/>
                <w:sz w:val="22"/>
                <w:szCs w:val="22"/>
              </w:rPr>
              <w:t xml:space="preserve"> </w:t>
            </w:r>
            <w:r>
              <w:rPr>
                <w:rFonts w:ascii="Arial" w:eastAsia="Arial" w:hAnsi="Arial" w:cs="Arial"/>
                <w:color w:val="000000"/>
                <w:sz w:val="22"/>
                <w:szCs w:val="22"/>
              </w:rPr>
              <w:t>para la implementación del SAE interno en II</w:t>
            </w:r>
            <w:r w:rsidR="00507B00">
              <w:rPr>
                <w:rFonts w:ascii="Arial" w:eastAsia="Arial" w:hAnsi="Arial" w:cs="Arial"/>
                <w:color w:val="000000"/>
                <w:sz w:val="22"/>
                <w:szCs w:val="22"/>
              </w:rPr>
              <w:t xml:space="preserve">. </w:t>
            </w:r>
            <w:r>
              <w:rPr>
                <w:rFonts w:ascii="Arial" w:eastAsia="Arial" w:hAnsi="Arial" w:cs="Arial"/>
                <w:color w:val="000000"/>
                <w:sz w:val="22"/>
                <w:szCs w:val="22"/>
              </w:rPr>
              <w:t>EE</w:t>
            </w:r>
            <w:r w:rsidR="00507B00">
              <w:rPr>
                <w:rFonts w:ascii="Arial" w:eastAsia="Arial" w:hAnsi="Arial" w:cs="Arial"/>
                <w:color w:val="000000"/>
                <w:sz w:val="22"/>
                <w:szCs w:val="22"/>
              </w:rPr>
              <w:t>.</w:t>
            </w:r>
            <w:r>
              <w:rPr>
                <w:rFonts w:ascii="Arial" w:eastAsia="Arial" w:hAnsi="Arial" w:cs="Arial"/>
                <w:color w:val="000000"/>
                <w:sz w:val="22"/>
                <w:szCs w:val="22"/>
              </w:rPr>
              <w:t xml:space="preserve"> y programas de educación básica</w:t>
            </w:r>
            <w:r w:rsidR="00507B00">
              <w:rPr>
                <w:rFonts w:ascii="Arial" w:eastAsia="Arial" w:hAnsi="Arial" w:cs="Arial"/>
                <w:color w:val="000000"/>
                <w:sz w:val="22"/>
                <w:szCs w:val="22"/>
              </w:rPr>
              <w:t>.</w:t>
            </w:r>
          </w:p>
        </w:tc>
      </w:tr>
      <w:tr w:rsidR="00195907" w14:paraId="2AEB81C5" w14:textId="77777777" w:rsidTr="00763900">
        <w:trPr>
          <w:trHeight w:val="430"/>
        </w:trPr>
        <w:tc>
          <w:tcPr>
            <w:tcW w:w="5382" w:type="dxa"/>
            <w:vMerge/>
            <w:shd w:val="clear" w:color="auto" w:fill="E2EFD9"/>
            <w:vAlign w:val="center"/>
          </w:tcPr>
          <w:p w14:paraId="00000176"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77" w14:textId="0A00FBEC" w:rsidR="00195907" w:rsidRDefault="00E94EF2">
            <w:pPr>
              <w:rPr>
                <w:rFonts w:ascii="Arial" w:eastAsia="Arial" w:hAnsi="Arial" w:cs="Arial"/>
                <w:color w:val="000000"/>
                <w:sz w:val="22"/>
                <w:szCs w:val="22"/>
              </w:rPr>
            </w:pPr>
            <w:r>
              <w:rPr>
                <w:rFonts w:ascii="Arial" w:eastAsia="Arial" w:hAnsi="Arial" w:cs="Arial"/>
                <w:color w:val="000000"/>
                <w:sz w:val="22"/>
                <w:szCs w:val="22"/>
              </w:rPr>
              <w:t>2.3 Contratación de personal en instituciones educativas de la educación básica encargados del funcionamiento de los SAE internos según modalidad</w:t>
            </w:r>
            <w:r w:rsidR="00507B00">
              <w:rPr>
                <w:rFonts w:ascii="Arial" w:eastAsia="Arial" w:hAnsi="Arial" w:cs="Arial"/>
                <w:color w:val="000000"/>
                <w:sz w:val="22"/>
                <w:szCs w:val="22"/>
              </w:rPr>
              <w:t>.</w:t>
            </w:r>
          </w:p>
        </w:tc>
      </w:tr>
      <w:tr w:rsidR="00195907" w14:paraId="27DE197E" w14:textId="77777777">
        <w:trPr>
          <w:trHeight w:val="1071"/>
        </w:trPr>
        <w:tc>
          <w:tcPr>
            <w:tcW w:w="5382" w:type="dxa"/>
            <w:vMerge/>
            <w:shd w:val="clear" w:color="auto" w:fill="E2EFD9"/>
            <w:vAlign w:val="center"/>
          </w:tcPr>
          <w:p w14:paraId="00000178"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0348" w:type="dxa"/>
            <w:shd w:val="clear" w:color="auto" w:fill="E2EFD9"/>
            <w:vAlign w:val="center"/>
          </w:tcPr>
          <w:p w14:paraId="00000179" w14:textId="62CD3DBC" w:rsidR="00195907" w:rsidRDefault="00E94EF2">
            <w:pPr>
              <w:rPr>
                <w:rFonts w:ascii="Arial" w:eastAsia="Arial" w:hAnsi="Arial" w:cs="Arial"/>
                <w:color w:val="000000"/>
                <w:sz w:val="22"/>
                <w:szCs w:val="22"/>
              </w:rPr>
            </w:pPr>
            <w:r>
              <w:rPr>
                <w:rFonts w:ascii="Arial" w:eastAsia="Arial" w:hAnsi="Arial" w:cs="Arial"/>
                <w:color w:val="000000"/>
                <w:sz w:val="22"/>
                <w:szCs w:val="22"/>
              </w:rPr>
              <w:t>2.4 Asistencia técnica al personal encargado del funcionamiento de los SAE internos en las instituciones educativas para la educación básica, técnico-productiva y superior tecnológica, pedagógica y artística en regiones.</w:t>
            </w:r>
          </w:p>
        </w:tc>
      </w:tr>
      <w:tr w:rsidR="00195907" w14:paraId="0E84AFB9" w14:textId="77777777">
        <w:trPr>
          <w:trHeight w:val="870"/>
        </w:trPr>
        <w:tc>
          <w:tcPr>
            <w:tcW w:w="5382" w:type="dxa"/>
            <w:shd w:val="clear" w:color="auto" w:fill="E2EFD9"/>
            <w:vAlign w:val="center"/>
          </w:tcPr>
          <w:p w14:paraId="0000017A" w14:textId="77777777"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3. Conformación, implementación y funcionamiento del SAE interno en las universidades en el marco de su autonomía.</w:t>
            </w:r>
          </w:p>
        </w:tc>
        <w:tc>
          <w:tcPr>
            <w:tcW w:w="10348" w:type="dxa"/>
            <w:shd w:val="clear" w:color="auto" w:fill="E2EFD9"/>
            <w:vAlign w:val="center"/>
          </w:tcPr>
          <w:p w14:paraId="0000017B" w14:textId="76C64D8E" w:rsidR="00195907" w:rsidRDefault="00E94EF2">
            <w:pPr>
              <w:rPr>
                <w:rFonts w:ascii="Arial" w:eastAsia="Arial" w:hAnsi="Arial" w:cs="Arial"/>
                <w:color w:val="000000"/>
                <w:sz w:val="22"/>
                <w:szCs w:val="22"/>
              </w:rPr>
            </w:pPr>
            <w:r>
              <w:rPr>
                <w:rFonts w:ascii="Arial" w:eastAsia="Arial" w:hAnsi="Arial" w:cs="Arial"/>
                <w:color w:val="000000"/>
                <w:sz w:val="22"/>
                <w:szCs w:val="22"/>
              </w:rPr>
              <w:t>3.1 Orientaciones para el proceso de conformación, implementación y funcionamiento del SAE interno en las universidades, en el marco de su autonomía.</w:t>
            </w:r>
          </w:p>
        </w:tc>
      </w:tr>
    </w:tbl>
    <w:p w14:paraId="00000195" w14:textId="77777777" w:rsidR="00195907" w:rsidRDefault="00E94EF2">
      <w:pPr>
        <w:numPr>
          <w:ilvl w:val="1"/>
          <w:numId w:val="4"/>
        </w:numPr>
        <w:pBdr>
          <w:top w:val="nil"/>
          <w:left w:val="nil"/>
          <w:bottom w:val="nil"/>
          <w:right w:val="nil"/>
          <w:between w:val="nil"/>
        </w:pBdr>
        <w:spacing w:after="160" w:line="259" w:lineRule="auto"/>
        <w:ind w:left="1134" w:hanging="425"/>
        <w:jc w:val="both"/>
        <w:rPr>
          <w:rFonts w:ascii="Arial" w:eastAsia="Arial" w:hAnsi="Arial" w:cs="Arial"/>
          <w:b/>
          <w:color w:val="000000"/>
          <w:sz w:val="22"/>
          <w:szCs w:val="22"/>
        </w:rPr>
      </w:pPr>
      <w:r>
        <w:rPr>
          <w:rFonts w:ascii="Arial" w:eastAsia="Arial" w:hAnsi="Arial" w:cs="Arial"/>
          <w:b/>
          <w:color w:val="000000"/>
          <w:sz w:val="22"/>
          <w:szCs w:val="22"/>
        </w:rPr>
        <w:lastRenderedPageBreak/>
        <w:t>Línea 4: Desarrollo de competencias docentes y fortalecimiento de capacidades de otros agentes educativos</w:t>
      </w:r>
    </w:p>
    <w:p w14:paraId="00000196" w14:textId="309A2EE2"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 xml:space="preserve">Esta línea </w:t>
      </w:r>
      <w:r>
        <w:rPr>
          <w:rFonts w:ascii="Arial" w:eastAsia="Arial" w:hAnsi="Arial" w:cs="Arial"/>
          <w:sz w:val="22"/>
          <w:szCs w:val="22"/>
        </w:rPr>
        <w:t>de</w:t>
      </w:r>
      <w:r>
        <w:rPr>
          <w:rFonts w:ascii="Arial" w:eastAsia="Arial" w:hAnsi="Arial" w:cs="Arial"/>
          <w:color w:val="000000"/>
          <w:sz w:val="22"/>
          <w:szCs w:val="22"/>
        </w:rPr>
        <w:t xml:space="preserve"> acción orienta el proceso de desarrollo de competencias de directores y docentes</w:t>
      </w:r>
      <w:r w:rsidR="00507B00">
        <w:rPr>
          <w:rFonts w:ascii="Arial" w:eastAsia="Arial" w:hAnsi="Arial" w:cs="Arial"/>
          <w:color w:val="000000"/>
          <w:sz w:val="22"/>
          <w:szCs w:val="22"/>
        </w:rPr>
        <w:t>,</w:t>
      </w:r>
      <w:r>
        <w:rPr>
          <w:rFonts w:ascii="Arial" w:eastAsia="Arial" w:hAnsi="Arial" w:cs="Arial"/>
          <w:color w:val="000000"/>
          <w:sz w:val="22"/>
          <w:szCs w:val="22"/>
        </w:rPr>
        <w:t xml:space="preserve"> y de fortalecimiento de capacidades de especialistas (DRE-UGEL) y otros agentes educativos, en el marco de la educación inclusiva y atención a la diversidad, en todos los niveles y modalidades de la educación básica</w:t>
      </w:r>
      <w:r>
        <w:rPr>
          <w:rFonts w:ascii="Arial" w:eastAsia="Arial" w:hAnsi="Arial" w:cs="Arial"/>
          <w:sz w:val="22"/>
          <w:szCs w:val="22"/>
        </w:rPr>
        <w:t xml:space="preserve"> </w:t>
      </w:r>
      <w:r>
        <w:rPr>
          <w:rFonts w:ascii="Arial" w:eastAsia="Arial" w:hAnsi="Arial" w:cs="Arial"/>
          <w:color w:val="000000"/>
          <w:sz w:val="22"/>
          <w:szCs w:val="22"/>
        </w:rPr>
        <w:t>y superior pedagógic</w:t>
      </w:r>
      <w:r>
        <w:rPr>
          <w:rFonts w:ascii="Arial" w:eastAsia="Arial" w:hAnsi="Arial" w:cs="Arial"/>
          <w:sz w:val="22"/>
          <w:szCs w:val="22"/>
        </w:rPr>
        <w:t>a</w:t>
      </w:r>
      <w:r>
        <w:rPr>
          <w:rFonts w:ascii="Arial" w:eastAsia="Arial" w:hAnsi="Arial" w:cs="Arial"/>
          <w:color w:val="000000"/>
          <w:sz w:val="22"/>
          <w:szCs w:val="22"/>
        </w:rPr>
        <w:t>. Así también, orienta</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el desarrollo de competencias y procesos vinculados a la formación inicial docente y a la promoción del desarrollo de estrategias de soporte y reconocimiento de buenas prácticas inclusivas: </w:t>
      </w:r>
    </w:p>
    <w:p w14:paraId="00000197" w14:textId="77777777"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1. Formación continua inicial y en servicio del docente y otros agentes educativos.</w:t>
      </w:r>
    </w:p>
    <w:p w14:paraId="00000198" w14:textId="260555F7"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2. Oferta formativa</w:t>
      </w:r>
      <w:r w:rsidR="00666C3A">
        <w:rPr>
          <w:rFonts w:ascii="Arial" w:eastAsia="Arial" w:hAnsi="Arial" w:cs="Arial"/>
          <w:color w:val="000000"/>
          <w:sz w:val="22"/>
          <w:szCs w:val="22"/>
        </w:rPr>
        <w:t xml:space="preserve"> </w:t>
      </w:r>
      <w:r>
        <w:rPr>
          <w:rFonts w:ascii="Arial" w:eastAsia="Arial" w:hAnsi="Arial" w:cs="Arial"/>
          <w:color w:val="000000"/>
          <w:sz w:val="22"/>
          <w:szCs w:val="22"/>
        </w:rPr>
        <w:t>dirigida</w:t>
      </w:r>
      <w:r w:rsidR="00625AB0">
        <w:rPr>
          <w:rFonts w:ascii="Arial" w:eastAsia="Arial" w:hAnsi="Arial" w:cs="Arial"/>
          <w:color w:val="000000"/>
          <w:sz w:val="22"/>
          <w:szCs w:val="22"/>
        </w:rPr>
        <w:t xml:space="preserve"> a</w:t>
      </w:r>
      <w:r>
        <w:rPr>
          <w:rFonts w:ascii="Arial" w:eastAsia="Arial" w:hAnsi="Arial" w:cs="Arial"/>
          <w:color w:val="000000"/>
          <w:sz w:val="22"/>
          <w:szCs w:val="22"/>
        </w:rPr>
        <w:t>: docentes, directivos,</w:t>
      </w:r>
      <w:r w:rsidR="00666C3A">
        <w:rPr>
          <w:rFonts w:ascii="Arial" w:eastAsia="Arial" w:hAnsi="Arial" w:cs="Arial"/>
          <w:color w:val="000000"/>
          <w:sz w:val="22"/>
          <w:szCs w:val="22"/>
        </w:rPr>
        <w:t xml:space="preserve"> </w:t>
      </w:r>
      <w:r>
        <w:rPr>
          <w:rFonts w:ascii="Arial" w:eastAsia="Arial" w:hAnsi="Arial" w:cs="Arial"/>
          <w:color w:val="000000"/>
          <w:sz w:val="22"/>
          <w:szCs w:val="22"/>
        </w:rPr>
        <w:t>formadores de docentes, equipos de SAE (Línea 3) y otros agentes educativos y</w:t>
      </w:r>
      <w:r w:rsidR="00666C3A">
        <w:rPr>
          <w:rFonts w:ascii="Arial" w:eastAsia="Arial" w:hAnsi="Arial" w:cs="Arial"/>
          <w:color w:val="000000"/>
          <w:sz w:val="22"/>
          <w:szCs w:val="22"/>
        </w:rPr>
        <w:t xml:space="preserve"> </w:t>
      </w:r>
      <w:r>
        <w:rPr>
          <w:rFonts w:ascii="Arial" w:eastAsia="Arial" w:hAnsi="Arial" w:cs="Arial"/>
          <w:color w:val="000000"/>
          <w:sz w:val="22"/>
          <w:szCs w:val="22"/>
        </w:rPr>
        <w:t>de la sociedad civil.</w:t>
      </w:r>
    </w:p>
    <w:p w14:paraId="00000199" w14:textId="77777777"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3. Buenas prácticas e innovación educativa en educación inclusiva y atención a la diversidad.</w:t>
      </w:r>
    </w:p>
    <w:p w14:paraId="0000019A" w14:textId="77777777" w:rsidR="00195907" w:rsidRDefault="00195907">
      <w:pPr>
        <w:ind w:left="1134"/>
        <w:jc w:val="both"/>
        <w:rPr>
          <w:rFonts w:ascii="Arial" w:eastAsia="Arial" w:hAnsi="Arial" w:cs="Arial"/>
          <w:color w:val="000000"/>
          <w:sz w:val="22"/>
          <w:szCs w:val="22"/>
        </w:rPr>
      </w:pPr>
    </w:p>
    <w:tbl>
      <w:tblPr>
        <w:tblStyle w:val="ae"/>
        <w:tblW w:w="15725" w:type="dxa"/>
        <w:tblInd w:w="0" w:type="dxa"/>
        <w:tblLayout w:type="fixed"/>
        <w:tblLook w:val="0400" w:firstRow="0" w:lastRow="0" w:firstColumn="0" w:lastColumn="0" w:noHBand="0" w:noVBand="1"/>
      </w:tblPr>
      <w:tblGrid>
        <w:gridCol w:w="3818"/>
        <w:gridCol w:w="11907"/>
      </w:tblGrid>
      <w:tr w:rsidR="00195907" w14:paraId="42D4340B" w14:textId="77777777">
        <w:trPr>
          <w:trHeight w:val="315"/>
        </w:trPr>
        <w:tc>
          <w:tcPr>
            <w:tcW w:w="3818" w:type="dxa"/>
            <w:vMerge w:val="restart"/>
            <w:tcBorders>
              <w:top w:val="single" w:sz="8" w:space="0" w:color="000000"/>
              <w:left w:val="single" w:sz="8" w:space="0" w:color="000000"/>
              <w:bottom w:val="nil"/>
              <w:right w:val="single" w:sz="8" w:space="0" w:color="000000"/>
            </w:tcBorders>
            <w:shd w:val="clear" w:color="auto" w:fill="002060"/>
            <w:vAlign w:val="center"/>
          </w:tcPr>
          <w:p w14:paraId="0000019B"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Producto</w:t>
            </w:r>
          </w:p>
        </w:tc>
        <w:tc>
          <w:tcPr>
            <w:tcW w:w="11907" w:type="dxa"/>
            <w:vMerge w:val="restart"/>
            <w:tcBorders>
              <w:top w:val="single" w:sz="8" w:space="0" w:color="000000"/>
              <w:left w:val="single" w:sz="8" w:space="0" w:color="000000"/>
              <w:bottom w:val="nil"/>
              <w:right w:val="single" w:sz="8" w:space="0" w:color="000000"/>
            </w:tcBorders>
            <w:shd w:val="clear" w:color="auto" w:fill="002060"/>
            <w:vAlign w:val="center"/>
          </w:tcPr>
          <w:p w14:paraId="0000019C" w14:textId="57CD5193" w:rsidR="00195907" w:rsidRDefault="00C440F4">
            <w:pPr>
              <w:jc w:val="center"/>
              <w:rPr>
                <w:rFonts w:ascii="Arial" w:eastAsia="Arial" w:hAnsi="Arial" w:cs="Arial"/>
                <w:b/>
                <w:color w:val="FFFFFF"/>
                <w:sz w:val="22"/>
                <w:szCs w:val="22"/>
              </w:rPr>
            </w:pPr>
            <w:sdt>
              <w:sdtPr>
                <w:tag w:val="goog_rdk_81"/>
                <w:id w:val="648792838"/>
              </w:sdtPr>
              <w:sdtEndPr/>
              <w:sdtContent/>
            </w:sdt>
            <w:sdt>
              <w:sdtPr>
                <w:tag w:val="goog_rdk_82"/>
                <w:id w:val="244469248"/>
              </w:sdtPr>
              <w:sdtEndPr/>
              <w:sdtContent/>
            </w:sdt>
            <w:r w:rsidR="00E94EF2">
              <w:rPr>
                <w:rFonts w:ascii="Arial" w:eastAsia="Arial" w:hAnsi="Arial" w:cs="Arial"/>
                <w:b/>
                <w:color w:val="FFFFFF"/>
                <w:sz w:val="22"/>
                <w:szCs w:val="22"/>
              </w:rPr>
              <w:t>Actividad</w:t>
            </w:r>
            <w:r w:rsidR="00FB5A03">
              <w:rPr>
                <w:rFonts w:ascii="Arial" w:eastAsia="Arial" w:hAnsi="Arial" w:cs="Arial"/>
                <w:b/>
                <w:color w:val="FFFFFF"/>
                <w:sz w:val="22"/>
                <w:szCs w:val="22"/>
              </w:rPr>
              <w:t>es</w:t>
            </w:r>
          </w:p>
        </w:tc>
      </w:tr>
      <w:tr w:rsidR="00195907" w14:paraId="61DD5DFD" w14:textId="77777777">
        <w:trPr>
          <w:trHeight w:val="315"/>
        </w:trPr>
        <w:tc>
          <w:tcPr>
            <w:tcW w:w="3818" w:type="dxa"/>
            <w:vMerge/>
            <w:tcBorders>
              <w:top w:val="single" w:sz="8" w:space="0" w:color="000000"/>
              <w:left w:val="single" w:sz="8" w:space="0" w:color="000000"/>
              <w:bottom w:val="nil"/>
              <w:right w:val="single" w:sz="8" w:space="0" w:color="000000"/>
            </w:tcBorders>
            <w:shd w:val="clear" w:color="auto" w:fill="002060"/>
            <w:vAlign w:val="center"/>
          </w:tcPr>
          <w:p w14:paraId="0000019D"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1907" w:type="dxa"/>
            <w:vMerge/>
            <w:tcBorders>
              <w:top w:val="single" w:sz="8" w:space="0" w:color="000000"/>
              <w:left w:val="single" w:sz="8" w:space="0" w:color="000000"/>
              <w:bottom w:val="nil"/>
              <w:right w:val="single" w:sz="8" w:space="0" w:color="000000"/>
            </w:tcBorders>
            <w:shd w:val="clear" w:color="auto" w:fill="002060"/>
            <w:vAlign w:val="center"/>
          </w:tcPr>
          <w:p w14:paraId="0000019E"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046BA481" w14:textId="77777777">
        <w:trPr>
          <w:trHeight w:val="1689"/>
        </w:trPr>
        <w:tc>
          <w:tcPr>
            <w:tcW w:w="3818"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19F" w14:textId="2B74E697" w:rsidR="00195907" w:rsidRDefault="00E94EF2">
            <w:pPr>
              <w:rPr>
                <w:rFonts w:ascii="Arial" w:eastAsia="Arial" w:hAnsi="Arial" w:cs="Arial"/>
                <w:color w:val="000000"/>
                <w:sz w:val="22"/>
                <w:szCs w:val="22"/>
              </w:rPr>
            </w:pPr>
            <w:r>
              <w:rPr>
                <w:rFonts w:ascii="Arial" w:eastAsia="Arial" w:hAnsi="Arial" w:cs="Arial"/>
                <w:color w:val="000000"/>
                <w:sz w:val="22"/>
                <w:szCs w:val="22"/>
              </w:rPr>
              <w:t>1. Personal con competencias y capacidades desde una perspectiva de educación inclusiva y atención a la diversidad en su formación inicial y en servicio.</w:t>
            </w:r>
            <w:r w:rsidR="00666C3A">
              <w:rPr>
                <w:rFonts w:ascii="Arial" w:eastAsia="Arial" w:hAnsi="Arial" w:cs="Arial"/>
                <w:color w:val="000000"/>
                <w:sz w:val="22"/>
                <w:szCs w:val="22"/>
              </w:rPr>
              <w:t xml:space="preserve"> </w:t>
            </w:r>
          </w:p>
        </w:tc>
        <w:tc>
          <w:tcPr>
            <w:tcW w:w="11907" w:type="dxa"/>
            <w:tcBorders>
              <w:top w:val="single" w:sz="4" w:space="0" w:color="000000"/>
              <w:left w:val="nil"/>
              <w:bottom w:val="single" w:sz="4" w:space="0" w:color="000000"/>
              <w:right w:val="single" w:sz="4" w:space="0" w:color="000000"/>
            </w:tcBorders>
            <w:shd w:val="clear" w:color="auto" w:fill="E2EFD9"/>
            <w:vAlign w:val="center"/>
          </w:tcPr>
          <w:p w14:paraId="000001A0" w14:textId="5F91D15F"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1.1 Plan de </w:t>
            </w:r>
            <w:r w:rsidR="00625AB0">
              <w:rPr>
                <w:rFonts w:ascii="Arial" w:eastAsia="Arial" w:hAnsi="Arial" w:cs="Arial"/>
                <w:color w:val="000000"/>
                <w:sz w:val="22"/>
                <w:szCs w:val="22"/>
              </w:rPr>
              <w:t xml:space="preserve">formación </w:t>
            </w:r>
            <w:r>
              <w:rPr>
                <w:rFonts w:ascii="Arial" w:eastAsia="Arial" w:hAnsi="Arial" w:cs="Arial"/>
                <w:color w:val="000000"/>
                <w:sz w:val="22"/>
                <w:szCs w:val="22"/>
              </w:rPr>
              <w:t xml:space="preserve">de formadores (a cargo de nueva oferta) para el desarrollo de competencias con educación inclusiva de forma transversal (incluye a formadores de los </w:t>
            </w:r>
            <w:r w:rsidR="00260819" w:rsidRPr="00260819">
              <w:rPr>
                <w:rFonts w:ascii="Arial" w:eastAsia="Arial" w:hAnsi="Arial" w:cs="Arial"/>
                <w:color w:val="000000"/>
                <w:sz w:val="22"/>
                <w:szCs w:val="22"/>
              </w:rPr>
              <w:t xml:space="preserve">Institutos de Educación Superior Pedagógicas </w:t>
            </w:r>
            <w:r w:rsidR="00260819">
              <w:rPr>
                <w:rFonts w:ascii="Arial" w:eastAsia="Arial" w:hAnsi="Arial" w:cs="Arial"/>
                <w:color w:val="000000"/>
                <w:sz w:val="22"/>
                <w:szCs w:val="22"/>
              </w:rPr>
              <w:t>—</w:t>
            </w:r>
            <w:r>
              <w:rPr>
                <w:rFonts w:ascii="Arial" w:eastAsia="Arial" w:hAnsi="Arial" w:cs="Arial"/>
                <w:color w:val="000000"/>
                <w:sz w:val="22"/>
                <w:szCs w:val="22"/>
              </w:rPr>
              <w:t>IESP</w:t>
            </w:r>
            <w:r w:rsidR="00260819">
              <w:rPr>
                <w:rFonts w:ascii="Arial" w:eastAsia="Arial" w:hAnsi="Arial" w:cs="Arial"/>
                <w:color w:val="000000"/>
                <w:sz w:val="22"/>
                <w:szCs w:val="22"/>
              </w:rPr>
              <w:t xml:space="preserve">—, de las </w:t>
            </w:r>
            <w:r w:rsidR="00260819" w:rsidRPr="00260819">
              <w:rPr>
                <w:rFonts w:ascii="Arial" w:eastAsia="Arial" w:hAnsi="Arial" w:cs="Arial"/>
                <w:color w:val="000000"/>
                <w:sz w:val="22"/>
                <w:szCs w:val="22"/>
              </w:rPr>
              <w:t xml:space="preserve">Escuelas de Educación Superior Pedagógica </w:t>
            </w:r>
            <w:r w:rsidR="00260819">
              <w:rPr>
                <w:rFonts w:ascii="Arial" w:eastAsia="Arial" w:hAnsi="Arial" w:cs="Arial"/>
                <w:color w:val="000000"/>
                <w:sz w:val="22"/>
                <w:szCs w:val="22"/>
              </w:rPr>
              <w:t>—</w:t>
            </w:r>
            <w:r>
              <w:rPr>
                <w:rFonts w:ascii="Arial" w:eastAsia="Arial" w:hAnsi="Arial" w:cs="Arial"/>
                <w:color w:val="000000"/>
                <w:sz w:val="22"/>
                <w:szCs w:val="22"/>
              </w:rPr>
              <w:t>EESP</w:t>
            </w:r>
            <w:r w:rsidR="00260819">
              <w:rPr>
                <w:rFonts w:ascii="Arial" w:eastAsia="Arial" w:hAnsi="Arial" w:cs="Arial"/>
                <w:color w:val="000000"/>
                <w:sz w:val="22"/>
                <w:szCs w:val="22"/>
              </w:rPr>
              <w:t>—</w:t>
            </w:r>
            <w:r>
              <w:rPr>
                <w:rFonts w:ascii="Arial" w:eastAsia="Arial" w:hAnsi="Arial" w:cs="Arial"/>
                <w:color w:val="000000"/>
                <w:sz w:val="22"/>
                <w:szCs w:val="22"/>
              </w:rPr>
              <w:t xml:space="preserve"> y a los que están a cargo de la formación en servicio) para la identificación de barreras, los tipos de apoyo y el uso de marcos e instrumentos pedagógicos flexibles que permitan la generación de respuestas educativas oportunas y pertinentes, como el Diseño Universal para el Aprendizaje, entre </w:t>
            </w:r>
            <w:r w:rsidR="003A5754">
              <w:rPr>
                <w:rFonts w:ascii="Arial" w:eastAsia="Arial" w:hAnsi="Arial" w:cs="Arial"/>
                <w:color w:val="000000"/>
                <w:sz w:val="22"/>
                <w:szCs w:val="22"/>
              </w:rPr>
              <w:t>otras</w:t>
            </w:r>
            <w:r>
              <w:rPr>
                <w:rFonts w:ascii="Arial" w:eastAsia="Arial" w:hAnsi="Arial" w:cs="Arial"/>
                <w:color w:val="000000"/>
                <w:sz w:val="22"/>
                <w:szCs w:val="22"/>
              </w:rPr>
              <w:t>.</w:t>
            </w:r>
          </w:p>
        </w:tc>
      </w:tr>
      <w:tr w:rsidR="00195907" w14:paraId="3092AA6D" w14:textId="77777777">
        <w:trPr>
          <w:trHeight w:val="114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2" w14:textId="633769DB" w:rsidR="00195907" w:rsidRDefault="00E94EF2">
            <w:pPr>
              <w:rPr>
                <w:rFonts w:ascii="Arial" w:eastAsia="Arial" w:hAnsi="Arial" w:cs="Arial"/>
                <w:color w:val="000000"/>
                <w:sz w:val="22"/>
                <w:szCs w:val="22"/>
              </w:rPr>
            </w:pPr>
            <w:r>
              <w:rPr>
                <w:rFonts w:ascii="Arial" w:eastAsia="Arial" w:hAnsi="Arial" w:cs="Arial"/>
                <w:color w:val="000000"/>
                <w:sz w:val="22"/>
                <w:szCs w:val="22"/>
              </w:rPr>
              <w:t>1.2 Plan de formación de profesionales SAE en el marco de la educación inclusiva, considerando la identificación de barreras, los tipos de apoyo y el uso de marcos e instrumentos pedagógicos flexibles</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que permitan la generación de respuestas educativas oportunas y pertinentes, como el Diseño Universal para el Aprendizaje, entre </w:t>
            </w:r>
            <w:r w:rsidR="003A5754">
              <w:rPr>
                <w:rFonts w:ascii="Arial" w:eastAsia="Arial" w:hAnsi="Arial" w:cs="Arial"/>
                <w:color w:val="000000"/>
                <w:sz w:val="22"/>
                <w:szCs w:val="22"/>
              </w:rPr>
              <w:t>otras</w:t>
            </w:r>
            <w:r>
              <w:rPr>
                <w:rFonts w:ascii="Arial" w:eastAsia="Arial" w:hAnsi="Arial" w:cs="Arial"/>
                <w:color w:val="000000"/>
                <w:sz w:val="22"/>
                <w:szCs w:val="22"/>
              </w:rPr>
              <w:t>.</w:t>
            </w:r>
          </w:p>
        </w:tc>
      </w:tr>
      <w:tr w:rsidR="00195907" w14:paraId="05A0EEF8" w14:textId="77777777">
        <w:trPr>
          <w:trHeight w:val="807"/>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3"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4" w14:textId="5FE4E18E"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1.3 Plan de formación para especialistas de DRE/UGEL sobre prácticas pedagógicas y gestión inclusivas (a solicitud de </w:t>
            </w:r>
            <w:r w:rsidR="003A5754">
              <w:rPr>
                <w:rFonts w:ascii="Arial" w:eastAsia="Arial" w:hAnsi="Arial" w:cs="Arial"/>
                <w:color w:val="000000"/>
                <w:sz w:val="22"/>
                <w:szCs w:val="22"/>
              </w:rPr>
              <w:t xml:space="preserve">las </w:t>
            </w:r>
            <w:r>
              <w:rPr>
                <w:rFonts w:ascii="Arial" w:eastAsia="Arial" w:hAnsi="Arial" w:cs="Arial"/>
                <w:color w:val="000000"/>
                <w:sz w:val="22"/>
                <w:szCs w:val="22"/>
              </w:rPr>
              <w:t>DRE-UGEL).</w:t>
            </w:r>
          </w:p>
        </w:tc>
      </w:tr>
      <w:tr w:rsidR="00195907" w14:paraId="09FC4BA1" w14:textId="77777777">
        <w:trPr>
          <w:trHeight w:val="1155"/>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5"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6" w14:textId="77CABC06" w:rsidR="00195907" w:rsidRDefault="00E94EF2">
            <w:pPr>
              <w:ind w:firstLine="70"/>
              <w:rPr>
                <w:rFonts w:ascii="Arial" w:eastAsia="Arial" w:hAnsi="Arial" w:cs="Arial"/>
                <w:color w:val="000000"/>
                <w:sz w:val="22"/>
                <w:szCs w:val="22"/>
              </w:rPr>
            </w:pPr>
            <w:r>
              <w:rPr>
                <w:rFonts w:ascii="Arial" w:eastAsia="Arial" w:hAnsi="Arial" w:cs="Arial"/>
                <w:color w:val="000000"/>
                <w:sz w:val="22"/>
                <w:szCs w:val="22"/>
              </w:rPr>
              <w:t>1.4</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 Plan de formación dirigido a docentes y directivos en el marco de la educación inclusiva, considerando la identificación de barreras, los tipos de apoyo y el uso de marcos e instrumentos pedagógicos flexibles</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que permitan la generación de respuestas educativas oportunas y pertinentes, como el Diseño Universal para el Aprendizaje, entre </w:t>
            </w:r>
            <w:r w:rsidR="003A5754">
              <w:rPr>
                <w:rFonts w:ascii="Arial" w:eastAsia="Arial" w:hAnsi="Arial" w:cs="Arial"/>
                <w:color w:val="000000"/>
                <w:sz w:val="22"/>
                <w:szCs w:val="22"/>
              </w:rPr>
              <w:t>otras</w:t>
            </w:r>
            <w:r>
              <w:rPr>
                <w:rFonts w:ascii="Arial" w:eastAsia="Arial" w:hAnsi="Arial" w:cs="Arial"/>
                <w:color w:val="000000"/>
                <w:sz w:val="22"/>
                <w:szCs w:val="22"/>
              </w:rPr>
              <w:t>.</w:t>
            </w:r>
          </w:p>
        </w:tc>
      </w:tr>
      <w:tr w:rsidR="00195907" w14:paraId="2EEE276C" w14:textId="77777777">
        <w:trPr>
          <w:trHeight w:val="1247"/>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7"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8" w14:textId="190C2594" w:rsidR="00195907" w:rsidRDefault="00E94EF2">
            <w:pPr>
              <w:rPr>
                <w:rFonts w:ascii="Arial" w:eastAsia="Arial" w:hAnsi="Arial" w:cs="Arial"/>
                <w:color w:val="000000"/>
                <w:sz w:val="22"/>
                <w:szCs w:val="22"/>
              </w:rPr>
            </w:pPr>
            <w:r>
              <w:rPr>
                <w:rFonts w:ascii="Arial" w:eastAsia="Arial" w:hAnsi="Arial" w:cs="Arial"/>
                <w:color w:val="000000"/>
                <w:sz w:val="22"/>
                <w:szCs w:val="22"/>
              </w:rPr>
              <w:t>1.5 Plan de formación dirigido a otros agentes educativos en el marco de la educación inclusiva, considerando la identificación de barreras, los tipos de apoyo y el uso de marcos e instrumentos pedagógicos flexibles</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que permitan la generación de respuestas educativas oportunas y pertinentes, como el Diseño Universal para el Aprendizaje, entre </w:t>
            </w:r>
            <w:r w:rsidR="003A5754">
              <w:rPr>
                <w:rFonts w:ascii="Arial" w:eastAsia="Arial" w:hAnsi="Arial" w:cs="Arial"/>
                <w:color w:val="000000"/>
                <w:sz w:val="22"/>
                <w:szCs w:val="22"/>
              </w:rPr>
              <w:t>otras</w:t>
            </w:r>
            <w:r>
              <w:rPr>
                <w:rFonts w:ascii="Arial" w:eastAsia="Arial" w:hAnsi="Arial" w:cs="Arial"/>
                <w:color w:val="000000"/>
                <w:sz w:val="22"/>
                <w:szCs w:val="22"/>
              </w:rPr>
              <w:t>.</w:t>
            </w:r>
          </w:p>
        </w:tc>
      </w:tr>
      <w:tr w:rsidR="00195907" w14:paraId="016B1C1A" w14:textId="77777777">
        <w:trPr>
          <w:trHeight w:val="171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9"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A" w14:textId="43A16322"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1.6</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Orientaciones pedagógicas para la incorporación del marco de la educación inclusiva en toda la oferta formativa (programas-cursos) para la identificación de barreras, los tipos de apoyo y el uso de marcos e instrumentos pedagógicos flexibles que permitan la generación de respuestas educativas oportunas y pertinentes, como el Diseño Universal para el Aprendizaje, entre </w:t>
            </w:r>
            <w:r w:rsidR="007276F7">
              <w:rPr>
                <w:rFonts w:ascii="Arial" w:eastAsia="Arial" w:hAnsi="Arial" w:cs="Arial"/>
                <w:color w:val="000000"/>
                <w:sz w:val="22"/>
                <w:szCs w:val="22"/>
              </w:rPr>
              <w:t>otras</w:t>
            </w:r>
            <w:r>
              <w:rPr>
                <w:rFonts w:ascii="Arial" w:eastAsia="Arial" w:hAnsi="Arial" w:cs="Arial"/>
                <w:color w:val="000000"/>
                <w:sz w:val="22"/>
                <w:szCs w:val="22"/>
              </w:rPr>
              <w:t>, dirigida</w:t>
            </w:r>
            <w:r w:rsidR="007276F7">
              <w:rPr>
                <w:rFonts w:ascii="Arial" w:eastAsia="Arial" w:hAnsi="Arial" w:cs="Arial"/>
                <w:color w:val="000000"/>
                <w:sz w:val="22"/>
                <w:szCs w:val="22"/>
              </w:rPr>
              <w:t>s</w:t>
            </w:r>
            <w:r>
              <w:rPr>
                <w:rFonts w:ascii="Arial" w:eastAsia="Arial" w:hAnsi="Arial" w:cs="Arial"/>
                <w:color w:val="000000"/>
                <w:sz w:val="22"/>
                <w:szCs w:val="22"/>
              </w:rPr>
              <w:t xml:space="preserve"> a docentes en formación y en servicio</w:t>
            </w:r>
            <w:r w:rsidR="007276F7">
              <w:rPr>
                <w:rFonts w:ascii="Arial" w:eastAsia="Arial" w:hAnsi="Arial" w:cs="Arial"/>
                <w:color w:val="000000"/>
                <w:sz w:val="22"/>
                <w:szCs w:val="22"/>
              </w:rPr>
              <w:t>,</w:t>
            </w:r>
            <w:r>
              <w:rPr>
                <w:rFonts w:ascii="Arial" w:eastAsia="Arial" w:hAnsi="Arial" w:cs="Arial"/>
                <w:color w:val="000000"/>
                <w:sz w:val="22"/>
                <w:szCs w:val="22"/>
              </w:rPr>
              <w:t xml:space="preserve"> y otros agentes educativos de todos los niveles y modalidades educativas. </w:t>
            </w:r>
          </w:p>
        </w:tc>
      </w:tr>
      <w:tr w:rsidR="00195907" w14:paraId="0521B7F6" w14:textId="77777777">
        <w:trPr>
          <w:trHeight w:val="114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C" w14:textId="364AE34D"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 xml:space="preserve"> 1.7 Incorporación de precisiones en la norma de formación profesional </w:t>
            </w:r>
            <w:r w:rsidR="003F30CF">
              <w:rPr>
                <w:rFonts w:ascii="Arial" w:eastAsia="Arial" w:hAnsi="Arial" w:cs="Arial"/>
                <w:color w:val="000000"/>
                <w:sz w:val="22"/>
                <w:szCs w:val="22"/>
              </w:rPr>
              <w:t xml:space="preserve">en Educación Intercultural </w:t>
            </w:r>
            <w:r w:rsidR="00C440F4">
              <w:rPr>
                <w:rFonts w:ascii="Arial" w:eastAsia="Arial" w:hAnsi="Arial" w:cs="Arial"/>
                <w:color w:val="000000"/>
                <w:sz w:val="22"/>
                <w:szCs w:val="22"/>
              </w:rPr>
              <w:t>Bilingüe</w:t>
            </w:r>
            <w:r w:rsidR="003F30CF">
              <w:rPr>
                <w:rFonts w:ascii="Arial" w:eastAsia="Arial" w:hAnsi="Arial" w:cs="Arial"/>
                <w:color w:val="000000"/>
                <w:sz w:val="22"/>
                <w:szCs w:val="22"/>
              </w:rPr>
              <w:t xml:space="preserve"> (</w:t>
            </w:r>
            <w:r>
              <w:rPr>
                <w:rFonts w:ascii="Arial" w:eastAsia="Arial" w:hAnsi="Arial" w:cs="Arial"/>
                <w:color w:val="000000"/>
                <w:sz w:val="22"/>
                <w:szCs w:val="22"/>
              </w:rPr>
              <w:t>EIB</w:t>
            </w:r>
            <w:r w:rsidR="003F30CF">
              <w:rPr>
                <w:rFonts w:ascii="Arial" w:eastAsia="Arial" w:hAnsi="Arial" w:cs="Arial"/>
                <w:color w:val="000000"/>
                <w:sz w:val="22"/>
                <w:szCs w:val="22"/>
              </w:rPr>
              <w:t>)</w:t>
            </w:r>
            <w:r>
              <w:rPr>
                <w:rFonts w:ascii="Arial" w:eastAsia="Arial" w:hAnsi="Arial" w:cs="Arial"/>
                <w:color w:val="000000"/>
                <w:sz w:val="22"/>
                <w:szCs w:val="22"/>
              </w:rPr>
              <w:t xml:space="preserve"> sobre </w:t>
            </w:r>
            <w:r w:rsidR="003F30CF">
              <w:rPr>
                <w:rFonts w:ascii="Arial" w:eastAsia="Arial" w:hAnsi="Arial" w:cs="Arial"/>
                <w:color w:val="000000"/>
                <w:sz w:val="22"/>
                <w:szCs w:val="22"/>
              </w:rPr>
              <w:t xml:space="preserve">la </w:t>
            </w:r>
            <w:r>
              <w:rPr>
                <w:rFonts w:ascii="Arial" w:eastAsia="Arial" w:hAnsi="Arial" w:cs="Arial"/>
                <w:color w:val="000000"/>
                <w:sz w:val="22"/>
                <w:szCs w:val="22"/>
              </w:rPr>
              <w:t xml:space="preserve">atención </w:t>
            </w:r>
            <w:r w:rsidR="003F30CF">
              <w:rPr>
                <w:rFonts w:ascii="Arial" w:eastAsia="Arial" w:hAnsi="Arial" w:cs="Arial"/>
                <w:color w:val="000000"/>
                <w:sz w:val="22"/>
                <w:szCs w:val="22"/>
              </w:rPr>
              <w:t xml:space="preserve">a </w:t>
            </w:r>
            <w:r>
              <w:rPr>
                <w:rFonts w:ascii="Arial" w:eastAsia="Arial" w:hAnsi="Arial" w:cs="Arial"/>
                <w:color w:val="000000"/>
                <w:sz w:val="22"/>
                <w:szCs w:val="22"/>
              </w:rPr>
              <w:t>estudiantes que afrontan de manera temporal o permanente barreras para su aprendizaje, tomando en cuenta los tipos de apoyo según sus necesidades</w:t>
            </w:r>
            <w:r w:rsidR="003F30CF">
              <w:rPr>
                <w:rFonts w:ascii="Arial" w:eastAsia="Arial" w:hAnsi="Arial" w:cs="Arial"/>
                <w:color w:val="000000"/>
                <w:sz w:val="22"/>
                <w:szCs w:val="22"/>
              </w:rPr>
              <w:t xml:space="preserve"> y </w:t>
            </w:r>
            <w:r>
              <w:rPr>
                <w:rFonts w:ascii="Arial" w:eastAsia="Arial" w:hAnsi="Arial" w:cs="Arial"/>
                <w:color w:val="000000"/>
                <w:sz w:val="22"/>
                <w:szCs w:val="22"/>
              </w:rPr>
              <w:t xml:space="preserve">considerando los ajustes razonables para la equidad e igualdad de oportunidades. </w:t>
            </w:r>
          </w:p>
        </w:tc>
      </w:tr>
      <w:tr w:rsidR="00195907" w14:paraId="799B19C7" w14:textId="77777777">
        <w:trPr>
          <w:trHeight w:val="826"/>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D"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AE" w14:textId="63D4DA7A"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1.8</w:t>
            </w:r>
            <w:r w:rsidR="00666C3A">
              <w:rPr>
                <w:rFonts w:ascii="Arial" w:eastAsia="Arial" w:hAnsi="Arial" w:cs="Arial"/>
                <w:color w:val="000000"/>
                <w:sz w:val="22"/>
                <w:szCs w:val="22"/>
              </w:rPr>
              <w:t xml:space="preserve"> </w:t>
            </w:r>
            <w:r>
              <w:rPr>
                <w:rFonts w:ascii="Arial" w:eastAsia="Arial" w:hAnsi="Arial" w:cs="Arial"/>
                <w:color w:val="000000"/>
                <w:sz w:val="22"/>
                <w:szCs w:val="22"/>
              </w:rPr>
              <w:t>Asistencia técnica a los formadores de las IESP y EESP para la implementación curricular desde una perspectiva transversal de la educación inclusiva.</w:t>
            </w:r>
          </w:p>
        </w:tc>
      </w:tr>
      <w:tr w:rsidR="00195907" w14:paraId="4E38E295" w14:textId="77777777">
        <w:trPr>
          <w:trHeight w:val="114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AF"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0" w14:textId="44E95340"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1.9 Jornadas de fortalecimiento para los profesionales SAE, DAIP (</w:t>
            </w:r>
            <w:r w:rsidR="003F30CF">
              <w:rPr>
                <w:rFonts w:ascii="Arial" w:eastAsia="Arial" w:hAnsi="Arial" w:cs="Arial"/>
                <w:color w:val="000000"/>
                <w:sz w:val="22"/>
                <w:szCs w:val="22"/>
              </w:rPr>
              <w:t xml:space="preserve">docente </w:t>
            </w:r>
            <w:r>
              <w:rPr>
                <w:rFonts w:ascii="Arial" w:eastAsia="Arial" w:hAnsi="Arial" w:cs="Arial"/>
                <w:color w:val="000000"/>
                <w:sz w:val="22"/>
                <w:szCs w:val="22"/>
              </w:rPr>
              <w:t>de aula de innovación pedagógica) y CIST (coordinador de innovación y soporte tecnológico) en competencias digitales e innovación educativa con uso de la tecnología bajo un enfoque intercultural, territorial e inclusivo.</w:t>
            </w:r>
          </w:p>
        </w:tc>
      </w:tr>
      <w:tr w:rsidR="00195907" w14:paraId="77594F4F" w14:textId="77777777">
        <w:trPr>
          <w:trHeight w:val="684"/>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B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2" w14:textId="462BA4FA"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1.10 Asistencia técnica en el uso, aprovechamiento y gestión estratégica de la tecnología a especialistas de GRE/DRE y UGEL desde el marco de la educación inclusiva.</w:t>
            </w:r>
          </w:p>
        </w:tc>
      </w:tr>
      <w:tr w:rsidR="00195907" w14:paraId="38447A18" w14:textId="77777777">
        <w:trPr>
          <w:trHeight w:val="707"/>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B3"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4" w14:textId="20D01721"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1.11</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Acciones formativas dirigidas a directivos, docentes </w:t>
            </w:r>
            <w:r w:rsidR="003F30CF">
              <w:rPr>
                <w:rFonts w:ascii="Arial" w:eastAsia="Arial" w:hAnsi="Arial" w:cs="Arial"/>
                <w:color w:val="000000"/>
                <w:sz w:val="22"/>
                <w:szCs w:val="22"/>
              </w:rPr>
              <w:t>u</w:t>
            </w:r>
            <w:r>
              <w:rPr>
                <w:rFonts w:ascii="Arial" w:eastAsia="Arial" w:hAnsi="Arial" w:cs="Arial"/>
                <w:color w:val="000000"/>
                <w:sz w:val="22"/>
                <w:szCs w:val="22"/>
              </w:rPr>
              <w:t xml:space="preserve"> otros agentes educativos implementadas desde el marco de la educación inclusiva</w:t>
            </w:r>
            <w:r w:rsidR="003F30CF">
              <w:rPr>
                <w:rFonts w:ascii="Arial" w:eastAsia="Arial" w:hAnsi="Arial" w:cs="Arial"/>
                <w:color w:val="000000"/>
                <w:sz w:val="22"/>
                <w:szCs w:val="22"/>
              </w:rPr>
              <w:t>.</w:t>
            </w:r>
          </w:p>
        </w:tc>
      </w:tr>
      <w:tr w:rsidR="00195907" w14:paraId="360CAFE1" w14:textId="77777777">
        <w:trPr>
          <w:trHeight w:val="114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B5"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6" w14:textId="1E8D6DF2"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 xml:space="preserve"> 1.12 Programa de formación profesional EIB sobre atención de estudiantes que afrontan de manera temporal o permanente barreras para su aprendizaje, tomando en cuenta los tipos de apoyo según sus necesidades</w:t>
            </w:r>
            <w:r w:rsidR="003F30CF">
              <w:rPr>
                <w:rFonts w:ascii="Arial" w:eastAsia="Arial" w:hAnsi="Arial" w:cs="Arial"/>
                <w:color w:val="000000"/>
                <w:sz w:val="22"/>
                <w:szCs w:val="22"/>
              </w:rPr>
              <w:t xml:space="preserve"> y </w:t>
            </w:r>
            <w:r>
              <w:rPr>
                <w:rFonts w:ascii="Arial" w:eastAsia="Arial" w:hAnsi="Arial" w:cs="Arial"/>
                <w:color w:val="000000"/>
                <w:sz w:val="22"/>
                <w:szCs w:val="22"/>
              </w:rPr>
              <w:t xml:space="preserve">considerando los ajustes razonables para la equidad e igualdad de oportunidades. </w:t>
            </w:r>
          </w:p>
        </w:tc>
      </w:tr>
      <w:tr w:rsidR="00FB5A03" w14:paraId="1FC41751" w14:textId="77777777" w:rsidTr="00227881">
        <w:trPr>
          <w:trHeight w:val="805"/>
        </w:trPr>
        <w:tc>
          <w:tcPr>
            <w:tcW w:w="3818" w:type="dxa"/>
            <w:vMerge w:val="restart"/>
            <w:tcBorders>
              <w:top w:val="nil"/>
              <w:left w:val="single" w:sz="4" w:space="0" w:color="000000"/>
              <w:right w:val="single" w:sz="4" w:space="0" w:color="000000"/>
            </w:tcBorders>
            <w:shd w:val="clear" w:color="auto" w:fill="E2EFD9"/>
            <w:vAlign w:val="center"/>
          </w:tcPr>
          <w:p w14:paraId="000001B7" w14:textId="77777777" w:rsidR="00FB5A03" w:rsidRDefault="00FB5A03">
            <w:pPr>
              <w:ind w:left="62"/>
              <w:rPr>
                <w:rFonts w:ascii="Arial" w:eastAsia="Arial" w:hAnsi="Arial" w:cs="Arial"/>
                <w:color w:val="000000"/>
                <w:sz w:val="22"/>
                <w:szCs w:val="22"/>
              </w:rPr>
            </w:pPr>
            <w:r>
              <w:rPr>
                <w:rFonts w:ascii="Arial" w:eastAsia="Arial" w:hAnsi="Arial" w:cs="Arial"/>
                <w:color w:val="000000"/>
                <w:sz w:val="22"/>
                <w:szCs w:val="22"/>
              </w:rPr>
              <w:lastRenderedPageBreak/>
              <w:t>2. Reconocimiento y promoción de buenas prácticas inclusivas e innovación a través del trabajo colegiado de directores, docentes y otros agentes educativos, en el aula, la escuela y las comunidades profesionales de aprendizaje.</w:t>
            </w:r>
          </w:p>
        </w:tc>
        <w:tc>
          <w:tcPr>
            <w:tcW w:w="11907" w:type="dxa"/>
            <w:tcBorders>
              <w:top w:val="nil"/>
              <w:left w:val="nil"/>
              <w:bottom w:val="single" w:sz="4" w:space="0" w:color="000000"/>
              <w:right w:val="single" w:sz="4" w:space="0" w:color="000000"/>
            </w:tcBorders>
            <w:shd w:val="clear" w:color="auto" w:fill="E2EFD9"/>
            <w:vAlign w:val="center"/>
          </w:tcPr>
          <w:p w14:paraId="000001B8" w14:textId="32BF9A35" w:rsidR="00FB5A03" w:rsidRDefault="00FB5A03">
            <w:pPr>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1</w:t>
            </w:r>
            <w:r>
              <w:rPr>
                <w:rFonts w:ascii="Arial" w:eastAsia="Arial" w:hAnsi="Arial" w:cs="Arial"/>
                <w:color w:val="000000"/>
                <w:sz w:val="22"/>
                <w:szCs w:val="22"/>
              </w:rPr>
              <w:t xml:space="preserve"> Ajuste de las bases del concurso nacional de buenas prácticas para que todas las categorías incluyan transversalmente el enfoque inclusivo.</w:t>
            </w:r>
          </w:p>
        </w:tc>
      </w:tr>
      <w:tr w:rsidR="00FB5A03" w14:paraId="391463C5" w14:textId="77777777" w:rsidTr="00227881">
        <w:trPr>
          <w:trHeight w:val="985"/>
        </w:trPr>
        <w:tc>
          <w:tcPr>
            <w:tcW w:w="3818" w:type="dxa"/>
            <w:vMerge/>
            <w:tcBorders>
              <w:left w:val="single" w:sz="4" w:space="0" w:color="000000"/>
              <w:right w:val="single" w:sz="4" w:space="0" w:color="000000"/>
            </w:tcBorders>
            <w:shd w:val="clear" w:color="auto" w:fill="E2EFD9"/>
            <w:vAlign w:val="center"/>
          </w:tcPr>
          <w:p w14:paraId="000001BB" w14:textId="77777777" w:rsidR="00FB5A03" w:rsidRDefault="00FB5A0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C" w14:textId="7B8BAD0E" w:rsidR="00FB5A03" w:rsidRDefault="00FB5A03">
            <w:pPr>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2</w:t>
            </w:r>
            <w:r>
              <w:rPr>
                <w:rFonts w:ascii="Arial" w:eastAsia="Arial" w:hAnsi="Arial" w:cs="Arial"/>
                <w:color w:val="000000"/>
                <w:sz w:val="22"/>
                <w:szCs w:val="22"/>
              </w:rPr>
              <w:t xml:space="preserve"> Reconocimiento y promoción de las buenas prácticas e innovación en educación inclusiva, de docentes y directivos y otros agentes educativos en las distintas instancias de gestión. </w:t>
            </w:r>
          </w:p>
        </w:tc>
      </w:tr>
      <w:tr w:rsidR="00FB5A03" w14:paraId="5E443F7A" w14:textId="77777777" w:rsidTr="00227881">
        <w:trPr>
          <w:trHeight w:val="838"/>
        </w:trPr>
        <w:tc>
          <w:tcPr>
            <w:tcW w:w="3818" w:type="dxa"/>
            <w:vMerge/>
            <w:tcBorders>
              <w:left w:val="single" w:sz="4" w:space="0" w:color="000000"/>
              <w:bottom w:val="single" w:sz="4" w:space="0" w:color="000000"/>
              <w:right w:val="single" w:sz="4" w:space="0" w:color="000000"/>
            </w:tcBorders>
            <w:shd w:val="clear" w:color="auto" w:fill="E2EFD9"/>
            <w:vAlign w:val="center"/>
          </w:tcPr>
          <w:p w14:paraId="000001BD" w14:textId="77777777" w:rsidR="00FB5A03" w:rsidRDefault="00FB5A03">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BE" w14:textId="387AEF11" w:rsidR="00FB5A03" w:rsidRDefault="00FB5A03">
            <w:pPr>
              <w:jc w:val="both"/>
              <w:rPr>
                <w:rFonts w:ascii="Arial" w:eastAsia="Arial" w:hAnsi="Arial" w:cs="Arial"/>
                <w:color w:val="000000"/>
                <w:sz w:val="22"/>
                <w:szCs w:val="22"/>
              </w:rPr>
            </w:pPr>
            <w:r>
              <w:rPr>
                <w:rFonts w:ascii="Arial" w:eastAsia="Arial" w:hAnsi="Arial" w:cs="Arial"/>
                <w:color w:val="000000"/>
                <w:sz w:val="22"/>
                <w:szCs w:val="22"/>
              </w:rPr>
              <w:t>2.</w:t>
            </w:r>
            <w:r>
              <w:rPr>
                <w:rFonts w:ascii="Arial" w:eastAsia="Arial" w:hAnsi="Arial" w:cs="Arial"/>
                <w:sz w:val="22"/>
                <w:szCs w:val="22"/>
              </w:rPr>
              <w:t>3</w:t>
            </w:r>
            <w:r>
              <w:rPr>
                <w:rFonts w:ascii="Arial" w:eastAsia="Arial" w:hAnsi="Arial" w:cs="Arial"/>
                <w:color w:val="000000"/>
                <w:sz w:val="22"/>
                <w:szCs w:val="22"/>
              </w:rPr>
              <w:t xml:space="preserve"> Fomento y fortalecimiento de las buenas prácticas de gestión educativa que implementan las DRE/GRE y UGEL en el territorio que incorporan.</w:t>
            </w:r>
          </w:p>
        </w:tc>
      </w:tr>
    </w:tbl>
    <w:p w14:paraId="000001BF" w14:textId="77777777" w:rsidR="00195907" w:rsidRDefault="00195907">
      <w:pPr>
        <w:jc w:val="both"/>
        <w:rPr>
          <w:rFonts w:ascii="Arial" w:eastAsia="Arial" w:hAnsi="Arial" w:cs="Arial"/>
          <w:color w:val="000000"/>
          <w:sz w:val="22"/>
          <w:szCs w:val="22"/>
        </w:rPr>
      </w:pPr>
    </w:p>
    <w:p w14:paraId="000001C0" w14:textId="77777777" w:rsidR="00195907" w:rsidRDefault="00195907">
      <w:pPr>
        <w:jc w:val="both"/>
        <w:rPr>
          <w:rFonts w:ascii="Arial" w:eastAsia="Arial" w:hAnsi="Arial" w:cs="Arial"/>
          <w:b/>
          <w:color w:val="000000"/>
          <w:sz w:val="22"/>
          <w:szCs w:val="22"/>
        </w:rPr>
      </w:pPr>
    </w:p>
    <w:p w14:paraId="000001C1" w14:textId="77777777" w:rsidR="00195907" w:rsidRDefault="00195907">
      <w:pPr>
        <w:ind w:left="720"/>
        <w:jc w:val="both"/>
        <w:rPr>
          <w:rFonts w:ascii="Arial" w:eastAsia="Arial" w:hAnsi="Arial" w:cs="Arial"/>
          <w:b/>
          <w:color w:val="000000"/>
          <w:sz w:val="22"/>
          <w:szCs w:val="22"/>
        </w:rPr>
      </w:pPr>
    </w:p>
    <w:p w14:paraId="000001C2"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3"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4"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5"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6"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7"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8"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9"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A"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B"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C" w14:textId="77777777" w:rsidR="00195907" w:rsidRDefault="00195907">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2AFDA04A"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5EFB07E1"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5F6A2A23"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6DF7409"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45731F49"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6C841F30"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23AD7551"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507A6816" w14:textId="77777777" w:rsidR="00CC1995" w:rsidRDefault="00CC1995">
      <w:pPr>
        <w:pBdr>
          <w:top w:val="nil"/>
          <w:left w:val="nil"/>
          <w:bottom w:val="nil"/>
          <w:right w:val="nil"/>
          <w:between w:val="nil"/>
        </w:pBdr>
        <w:spacing w:line="259" w:lineRule="auto"/>
        <w:ind w:left="1134" w:right="566"/>
        <w:jc w:val="both"/>
        <w:rPr>
          <w:rFonts w:ascii="Arial" w:eastAsia="Arial" w:hAnsi="Arial" w:cs="Arial"/>
          <w:b/>
          <w:color w:val="000000"/>
          <w:sz w:val="22"/>
          <w:szCs w:val="22"/>
        </w:rPr>
      </w:pPr>
    </w:p>
    <w:p w14:paraId="000001CE" w14:textId="77777777" w:rsidR="00195907" w:rsidRDefault="00195907" w:rsidP="00343383">
      <w:pPr>
        <w:pBdr>
          <w:top w:val="nil"/>
          <w:left w:val="nil"/>
          <w:bottom w:val="nil"/>
          <w:right w:val="nil"/>
          <w:between w:val="nil"/>
        </w:pBdr>
        <w:spacing w:line="259" w:lineRule="auto"/>
        <w:ind w:right="566"/>
        <w:jc w:val="both"/>
        <w:rPr>
          <w:rFonts w:ascii="Arial" w:eastAsia="Arial" w:hAnsi="Arial" w:cs="Arial"/>
          <w:b/>
          <w:color w:val="000000"/>
          <w:sz w:val="22"/>
          <w:szCs w:val="22"/>
        </w:rPr>
      </w:pPr>
    </w:p>
    <w:p w14:paraId="000001CF" w14:textId="77777777" w:rsidR="00195907" w:rsidRDefault="00E94EF2">
      <w:pPr>
        <w:numPr>
          <w:ilvl w:val="1"/>
          <w:numId w:val="4"/>
        </w:numPr>
        <w:pBdr>
          <w:top w:val="nil"/>
          <w:left w:val="nil"/>
          <w:bottom w:val="nil"/>
          <w:right w:val="nil"/>
          <w:between w:val="nil"/>
        </w:pBdr>
        <w:spacing w:after="160" w:line="259" w:lineRule="auto"/>
        <w:ind w:left="1134" w:right="566"/>
        <w:jc w:val="both"/>
        <w:rPr>
          <w:rFonts w:ascii="Arial" w:eastAsia="Arial" w:hAnsi="Arial" w:cs="Arial"/>
          <w:b/>
          <w:color w:val="000000"/>
          <w:sz w:val="22"/>
          <w:szCs w:val="22"/>
        </w:rPr>
      </w:pPr>
      <w:r>
        <w:rPr>
          <w:rFonts w:ascii="Arial" w:eastAsia="Arial" w:hAnsi="Arial" w:cs="Arial"/>
          <w:b/>
          <w:color w:val="000000"/>
          <w:sz w:val="22"/>
          <w:szCs w:val="22"/>
        </w:rPr>
        <w:lastRenderedPageBreak/>
        <w:t>Línea 5: Materiales educativos en el marco de la educación inclusiva</w:t>
      </w:r>
    </w:p>
    <w:p w14:paraId="000001D0" w14:textId="249FA1AE" w:rsidR="00195907" w:rsidRDefault="00E94EF2" w:rsidP="00343383">
      <w:pPr>
        <w:ind w:left="1134" w:right="-19"/>
        <w:jc w:val="both"/>
        <w:rPr>
          <w:rFonts w:ascii="Arial" w:eastAsia="Arial" w:hAnsi="Arial" w:cs="Arial"/>
          <w:color w:val="000000"/>
          <w:sz w:val="22"/>
          <w:szCs w:val="22"/>
        </w:rPr>
      </w:pPr>
      <w:r>
        <w:rPr>
          <w:rFonts w:ascii="Arial" w:eastAsia="Arial" w:hAnsi="Arial" w:cs="Arial"/>
          <w:color w:val="000000"/>
          <w:sz w:val="22"/>
          <w:szCs w:val="22"/>
        </w:rPr>
        <w:t>Esta línea orienta los procesos de selección, planificación, diseño, adaptación, dotación y uso de materiales educativos (impresos, concreto</w:t>
      </w:r>
      <w:r w:rsidR="003F30CF">
        <w:rPr>
          <w:rFonts w:ascii="Arial" w:eastAsia="Arial" w:hAnsi="Arial" w:cs="Arial"/>
          <w:color w:val="000000"/>
          <w:sz w:val="22"/>
          <w:szCs w:val="22"/>
        </w:rPr>
        <w:t>s</w:t>
      </w:r>
      <w:r>
        <w:rPr>
          <w:rFonts w:ascii="Arial" w:eastAsia="Arial" w:hAnsi="Arial" w:cs="Arial"/>
          <w:color w:val="000000"/>
          <w:sz w:val="22"/>
          <w:szCs w:val="22"/>
        </w:rPr>
        <w:t>, digitales y complementario</w:t>
      </w:r>
      <w:r w:rsidR="003F30CF">
        <w:rPr>
          <w:rFonts w:ascii="Arial" w:eastAsia="Arial" w:hAnsi="Arial" w:cs="Arial"/>
          <w:color w:val="000000"/>
          <w:sz w:val="22"/>
          <w:szCs w:val="22"/>
        </w:rPr>
        <w:t>s</w:t>
      </w:r>
      <w:r>
        <w:rPr>
          <w:rFonts w:ascii="Arial" w:eastAsia="Arial" w:hAnsi="Arial" w:cs="Arial"/>
          <w:color w:val="000000"/>
          <w:sz w:val="22"/>
          <w:szCs w:val="22"/>
        </w:rPr>
        <w:t>) pertinentes, alineados a los documentos curriculares, considerando el Diseño Universal para el Aprendizaje, así como los ajustes razonables para la atención a la diversidad de características, potencialidades, demandas educativas de las y los estudiantes y su contexto cultural y lingüístico. Asimismo, orienta el conjunto de procesos que comprende el financiamiento</w:t>
      </w:r>
      <w:r w:rsidR="003F30CF">
        <w:rPr>
          <w:rFonts w:ascii="Arial" w:eastAsia="Arial" w:hAnsi="Arial" w:cs="Arial"/>
          <w:color w:val="000000"/>
          <w:sz w:val="22"/>
          <w:szCs w:val="22"/>
        </w:rPr>
        <w:t xml:space="preserve"> y </w:t>
      </w:r>
      <w:r>
        <w:rPr>
          <w:rFonts w:ascii="Arial" w:eastAsia="Arial" w:hAnsi="Arial" w:cs="Arial"/>
          <w:color w:val="000000"/>
          <w:sz w:val="22"/>
          <w:szCs w:val="22"/>
        </w:rPr>
        <w:t>obtención de los materiales educativos para un periodo determinado a fin de favorecer el logro de los aprendizajes, en el marco de los currículos vigentes. Los procesos involucrados en la gestión de los materiales educativos comprenden dos momentos: el pedagógico y el logístico. Así también, incluye</w:t>
      </w:r>
      <w:r w:rsidR="003F30CF">
        <w:rPr>
          <w:rFonts w:ascii="Arial" w:eastAsia="Arial" w:hAnsi="Arial" w:cs="Arial"/>
          <w:color w:val="000000"/>
          <w:sz w:val="22"/>
          <w:szCs w:val="22"/>
        </w:rPr>
        <w:t>n</w:t>
      </w:r>
      <w:r>
        <w:rPr>
          <w:rFonts w:ascii="Arial" w:eastAsia="Arial" w:hAnsi="Arial" w:cs="Arial"/>
          <w:color w:val="000000"/>
          <w:sz w:val="22"/>
          <w:szCs w:val="22"/>
        </w:rPr>
        <w:t xml:space="preserve"> los procesos necesarios de validación de pertinencia de los materiales educativos.</w:t>
      </w:r>
    </w:p>
    <w:p w14:paraId="000001D1" w14:textId="403B5E89" w:rsidR="00195907" w:rsidRDefault="00E94EF2" w:rsidP="00343383">
      <w:pPr>
        <w:ind w:left="1134" w:right="-19"/>
        <w:jc w:val="both"/>
        <w:rPr>
          <w:rFonts w:ascii="Arial" w:eastAsia="Arial" w:hAnsi="Arial" w:cs="Arial"/>
          <w:color w:val="000000"/>
          <w:sz w:val="22"/>
          <w:szCs w:val="22"/>
        </w:rPr>
      </w:pPr>
      <w:r>
        <w:rPr>
          <w:rFonts w:ascii="Arial" w:eastAsia="Arial" w:hAnsi="Arial" w:cs="Arial"/>
          <w:color w:val="000000"/>
          <w:sz w:val="22"/>
          <w:szCs w:val="22"/>
        </w:rPr>
        <w:t xml:space="preserve">En el caso de la educación técnico-productiva y superior, esta línea de acción orienta los ajustes razonables conforme al marco de funciones de las </w:t>
      </w:r>
      <w:r w:rsidR="003F30CF" w:rsidRPr="003F30CF">
        <w:rPr>
          <w:rFonts w:ascii="Arial" w:eastAsia="Arial" w:hAnsi="Arial" w:cs="Arial"/>
          <w:color w:val="000000"/>
          <w:sz w:val="22"/>
          <w:szCs w:val="22"/>
        </w:rPr>
        <w:t xml:space="preserve">Instancias de Gestión Educativa Descentralizada </w:t>
      </w:r>
      <w:r w:rsidR="003F30CF">
        <w:rPr>
          <w:rFonts w:ascii="Arial" w:eastAsia="Arial" w:hAnsi="Arial" w:cs="Arial"/>
          <w:color w:val="000000"/>
          <w:sz w:val="22"/>
          <w:szCs w:val="22"/>
        </w:rPr>
        <w:t>(</w:t>
      </w:r>
      <w:r>
        <w:rPr>
          <w:rFonts w:ascii="Arial" w:eastAsia="Arial" w:hAnsi="Arial" w:cs="Arial"/>
          <w:color w:val="000000"/>
          <w:sz w:val="22"/>
          <w:szCs w:val="22"/>
        </w:rPr>
        <w:t>IGED</w:t>
      </w:r>
      <w:r w:rsidR="003F30CF">
        <w:rPr>
          <w:rFonts w:ascii="Arial" w:eastAsia="Arial" w:hAnsi="Arial" w:cs="Arial"/>
          <w:color w:val="000000"/>
          <w:sz w:val="22"/>
          <w:szCs w:val="22"/>
        </w:rPr>
        <w:t>)</w:t>
      </w:r>
      <w:r>
        <w:rPr>
          <w:rFonts w:ascii="Arial" w:eastAsia="Arial" w:hAnsi="Arial" w:cs="Arial"/>
          <w:color w:val="000000"/>
          <w:sz w:val="22"/>
          <w:szCs w:val="22"/>
        </w:rPr>
        <w:t xml:space="preserve"> y al marco de la autonomía de las II</w:t>
      </w:r>
      <w:r w:rsidR="003F30CF">
        <w:rPr>
          <w:rFonts w:ascii="Arial" w:eastAsia="Arial" w:hAnsi="Arial" w:cs="Arial"/>
          <w:color w:val="000000"/>
          <w:sz w:val="22"/>
          <w:szCs w:val="22"/>
        </w:rPr>
        <w:t xml:space="preserve">. </w:t>
      </w:r>
      <w:r>
        <w:rPr>
          <w:rFonts w:ascii="Arial" w:eastAsia="Arial" w:hAnsi="Arial" w:cs="Arial"/>
          <w:color w:val="000000"/>
          <w:sz w:val="22"/>
          <w:szCs w:val="22"/>
        </w:rPr>
        <w:t>EE</w:t>
      </w:r>
      <w:r w:rsidR="003F30CF">
        <w:rPr>
          <w:rFonts w:ascii="Arial" w:eastAsia="Arial" w:hAnsi="Arial" w:cs="Arial"/>
          <w:color w:val="000000"/>
          <w:sz w:val="22"/>
          <w:szCs w:val="22"/>
        </w:rPr>
        <w:t xml:space="preserve">. </w:t>
      </w:r>
      <w:r>
        <w:rPr>
          <w:rFonts w:ascii="Arial" w:eastAsia="Arial" w:hAnsi="Arial" w:cs="Arial"/>
          <w:color w:val="000000"/>
          <w:sz w:val="22"/>
          <w:szCs w:val="22"/>
        </w:rPr>
        <w:t>de acuerdo a la normativa vigente y en el marco de la educación inclusiva.</w:t>
      </w:r>
      <w:r w:rsidR="00666C3A">
        <w:rPr>
          <w:rFonts w:ascii="Arial" w:eastAsia="Arial" w:hAnsi="Arial" w:cs="Arial"/>
          <w:b/>
          <w:color w:val="000000"/>
          <w:sz w:val="22"/>
          <w:szCs w:val="22"/>
        </w:rPr>
        <w:t xml:space="preserve"> </w:t>
      </w:r>
      <w:r>
        <w:rPr>
          <w:rFonts w:ascii="Arial" w:eastAsia="Arial" w:hAnsi="Arial" w:cs="Arial"/>
          <w:color w:val="000000"/>
          <w:sz w:val="22"/>
          <w:szCs w:val="22"/>
        </w:rPr>
        <w:t xml:space="preserve">En tal sentido, dada la naturaleza de las universidades y el alcance funcional del MINEDU, los objetivos señalados solo </w:t>
      </w:r>
      <w:r w:rsidR="003F30CF">
        <w:rPr>
          <w:rFonts w:ascii="Arial" w:eastAsia="Arial" w:hAnsi="Arial" w:cs="Arial"/>
          <w:color w:val="000000"/>
          <w:sz w:val="22"/>
          <w:szCs w:val="22"/>
        </w:rPr>
        <w:t xml:space="preserve">las </w:t>
      </w:r>
      <w:r>
        <w:rPr>
          <w:rFonts w:ascii="Arial" w:eastAsia="Arial" w:hAnsi="Arial" w:cs="Arial"/>
          <w:color w:val="000000"/>
          <w:sz w:val="22"/>
          <w:szCs w:val="22"/>
        </w:rPr>
        <w:t>alcanza parcialmente.</w:t>
      </w:r>
    </w:p>
    <w:p w14:paraId="000001D2" w14:textId="77777777" w:rsidR="00195907" w:rsidRDefault="00195907">
      <w:pPr>
        <w:ind w:left="1134" w:right="566"/>
        <w:jc w:val="both"/>
        <w:rPr>
          <w:rFonts w:ascii="Arial" w:eastAsia="Arial" w:hAnsi="Arial" w:cs="Arial"/>
          <w:color w:val="000000"/>
          <w:sz w:val="22"/>
          <w:szCs w:val="22"/>
        </w:rPr>
      </w:pPr>
    </w:p>
    <w:tbl>
      <w:tblPr>
        <w:tblStyle w:val="af"/>
        <w:tblW w:w="15725" w:type="dxa"/>
        <w:tblInd w:w="0" w:type="dxa"/>
        <w:tblLayout w:type="fixed"/>
        <w:tblLook w:val="0400" w:firstRow="0" w:lastRow="0" w:firstColumn="0" w:lastColumn="0" w:noHBand="0" w:noVBand="1"/>
      </w:tblPr>
      <w:tblGrid>
        <w:gridCol w:w="3818"/>
        <w:gridCol w:w="11907"/>
      </w:tblGrid>
      <w:tr w:rsidR="00195907" w14:paraId="7B440D06" w14:textId="77777777">
        <w:trPr>
          <w:trHeight w:val="300"/>
        </w:trPr>
        <w:tc>
          <w:tcPr>
            <w:tcW w:w="3818" w:type="dxa"/>
            <w:vMerge w:val="restart"/>
            <w:tcBorders>
              <w:top w:val="single" w:sz="8" w:space="0" w:color="000000"/>
              <w:left w:val="single" w:sz="8" w:space="0" w:color="000000"/>
              <w:bottom w:val="nil"/>
              <w:right w:val="single" w:sz="8" w:space="0" w:color="000000"/>
            </w:tcBorders>
            <w:shd w:val="clear" w:color="auto" w:fill="002060"/>
            <w:vAlign w:val="center"/>
          </w:tcPr>
          <w:p w14:paraId="000001D3"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Producto</w:t>
            </w:r>
          </w:p>
        </w:tc>
        <w:tc>
          <w:tcPr>
            <w:tcW w:w="11907" w:type="dxa"/>
            <w:vMerge w:val="restart"/>
            <w:tcBorders>
              <w:top w:val="single" w:sz="8" w:space="0" w:color="000000"/>
              <w:left w:val="single" w:sz="8" w:space="0" w:color="000000"/>
              <w:bottom w:val="nil"/>
              <w:right w:val="single" w:sz="8" w:space="0" w:color="000000"/>
            </w:tcBorders>
            <w:shd w:val="clear" w:color="auto" w:fill="002060"/>
            <w:vAlign w:val="center"/>
          </w:tcPr>
          <w:p w14:paraId="000001D4"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Actividades</w:t>
            </w:r>
          </w:p>
        </w:tc>
      </w:tr>
      <w:tr w:rsidR="00195907" w14:paraId="7CB499FC" w14:textId="77777777">
        <w:trPr>
          <w:trHeight w:val="300"/>
        </w:trPr>
        <w:tc>
          <w:tcPr>
            <w:tcW w:w="3818" w:type="dxa"/>
            <w:vMerge/>
            <w:tcBorders>
              <w:top w:val="single" w:sz="8" w:space="0" w:color="000000"/>
              <w:left w:val="single" w:sz="8" w:space="0" w:color="000000"/>
              <w:bottom w:val="nil"/>
              <w:right w:val="single" w:sz="8" w:space="0" w:color="000000"/>
            </w:tcBorders>
            <w:shd w:val="clear" w:color="auto" w:fill="002060"/>
            <w:vAlign w:val="center"/>
          </w:tcPr>
          <w:p w14:paraId="000001D5"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1907" w:type="dxa"/>
            <w:vMerge/>
            <w:tcBorders>
              <w:top w:val="single" w:sz="8" w:space="0" w:color="000000"/>
              <w:left w:val="single" w:sz="8" w:space="0" w:color="000000"/>
              <w:bottom w:val="nil"/>
              <w:right w:val="single" w:sz="8" w:space="0" w:color="000000"/>
            </w:tcBorders>
            <w:shd w:val="clear" w:color="auto" w:fill="002060"/>
            <w:vAlign w:val="center"/>
          </w:tcPr>
          <w:p w14:paraId="000001D6"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37844DA9" w14:textId="77777777">
        <w:trPr>
          <w:trHeight w:val="915"/>
        </w:trPr>
        <w:tc>
          <w:tcPr>
            <w:tcW w:w="3818"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1D7" w14:textId="502BB7A7" w:rsidR="00195907" w:rsidRDefault="00E94EF2">
            <w:pPr>
              <w:ind w:left="62"/>
              <w:rPr>
                <w:rFonts w:ascii="Arial" w:eastAsia="Arial" w:hAnsi="Arial" w:cs="Arial"/>
                <w:color w:val="000000"/>
                <w:sz w:val="22"/>
                <w:szCs w:val="22"/>
              </w:rPr>
            </w:pPr>
            <w:r>
              <w:rPr>
                <w:rFonts w:ascii="Arial" w:eastAsia="Arial" w:hAnsi="Arial" w:cs="Arial"/>
                <w:color w:val="000000"/>
                <w:sz w:val="22"/>
                <w:szCs w:val="22"/>
              </w:rPr>
              <w:t>1.</w:t>
            </w:r>
            <w:r w:rsidR="00666C3A">
              <w:rPr>
                <w:rFonts w:ascii="Arial" w:eastAsia="Arial" w:hAnsi="Arial" w:cs="Arial"/>
                <w:color w:val="000000"/>
                <w:sz w:val="22"/>
                <w:szCs w:val="22"/>
              </w:rPr>
              <w:t xml:space="preserve">  </w:t>
            </w:r>
            <w:r>
              <w:rPr>
                <w:rFonts w:ascii="Arial" w:eastAsia="Arial" w:hAnsi="Arial" w:cs="Arial"/>
                <w:color w:val="000000"/>
                <w:sz w:val="22"/>
                <w:szCs w:val="22"/>
              </w:rPr>
              <w:t>Herramientas para la planificación, elaboración, adaptación y dotación de materiales o recursos educativos en el marco de la educación inclusiva conforme la norma vigente para las diferentes instancias de gestión educativa (DRE/UGEL).</w:t>
            </w:r>
          </w:p>
        </w:tc>
        <w:tc>
          <w:tcPr>
            <w:tcW w:w="11907" w:type="dxa"/>
            <w:tcBorders>
              <w:top w:val="single" w:sz="4" w:space="0" w:color="000000"/>
              <w:left w:val="nil"/>
              <w:bottom w:val="single" w:sz="4" w:space="0" w:color="000000"/>
              <w:right w:val="single" w:sz="4" w:space="0" w:color="000000"/>
            </w:tcBorders>
            <w:shd w:val="clear" w:color="auto" w:fill="E2EFD9"/>
            <w:vAlign w:val="center"/>
          </w:tcPr>
          <w:p w14:paraId="000001D8" w14:textId="5A118A91" w:rsidR="00195907" w:rsidRDefault="00E94EF2">
            <w:pPr>
              <w:rPr>
                <w:rFonts w:ascii="Arial" w:eastAsia="Arial" w:hAnsi="Arial" w:cs="Arial"/>
                <w:color w:val="000000"/>
                <w:sz w:val="22"/>
                <w:szCs w:val="22"/>
              </w:rPr>
            </w:pPr>
            <w:r>
              <w:rPr>
                <w:rFonts w:ascii="Arial" w:eastAsia="Arial" w:hAnsi="Arial" w:cs="Arial"/>
                <w:color w:val="000000"/>
                <w:sz w:val="22"/>
                <w:szCs w:val="22"/>
              </w:rPr>
              <w:t>1.1</w:t>
            </w:r>
            <w:r w:rsidR="00666C3A">
              <w:rPr>
                <w:rFonts w:ascii="Arial" w:eastAsia="Arial" w:hAnsi="Arial" w:cs="Arial"/>
                <w:color w:val="000000"/>
                <w:sz w:val="22"/>
                <w:szCs w:val="22"/>
              </w:rPr>
              <w:t xml:space="preserve"> </w:t>
            </w:r>
            <w:r>
              <w:rPr>
                <w:rFonts w:ascii="Arial" w:eastAsia="Arial" w:hAnsi="Arial" w:cs="Arial"/>
                <w:color w:val="000000"/>
                <w:sz w:val="22"/>
                <w:szCs w:val="22"/>
              </w:rPr>
              <w:t>Documento orientador para la elaboración de materiales conforme al DUA de acuerdo al marco de la educación inclusiva.</w:t>
            </w:r>
          </w:p>
        </w:tc>
      </w:tr>
      <w:tr w:rsidR="00195907" w14:paraId="69A422A3" w14:textId="77777777">
        <w:trPr>
          <w:trHeight w:val="87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D9"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DA" w14:textId="35E20D6D" w:rsidR="00195907" w:rsidRDefault="00E94EF2">
            <w:pPr>
              <w:rPr>
                <w:rFonts w:ascii="Arial" w:eastAsia="Arial" w:hAnsi="Arial" w:cs="Arial"/>
                <w:color w:val="000000"/>
                <w:sz w:val="22"/>
                <w:szCs w:val="22"/>
              </w:rPr>
            </w:pPr>
            <w:r>
              <w:rPr>
                <w:rFonts w:ascii="Arial" w:eastAsia="Arial" w:hAnsi="Arial" w:cs="Arial"/>
                <w:color w:val="000000"/>
                <w:sz w:val="22"/>
                <w:szCs w:val="22"/>
              </w:rPr>
              <w:t>1.</w:t>
            </w:r>
            <w:r w:rsidR="00663D16">
              <w:rPr>
                <w:rFonts w:ascii="Arial" w:eastAsia="Arial" w:hAnsi="Arial" w:cs="Arial"/>
                <w:color w:val="000000"/>
                <w:sz w:val="22"/>
                <w:szCs w:val="22"/>
              </w:rPr>
              <w:t>2</w:t>
            </w:r>
            <w:r>
              <w:rPr>
                <w:rFonts w:ascii="Arial" w:eastAsia="Arial" w:hAnsi="Arial" w:cs="Arial"/>
                <w:color w:val="000000"/>
                <w:sz w:val="22"/>
                <w:szCs w:val="22"/>
              </w:rPr>
              <w:t xml:space="preserve"> Documento orientador para la adaptación de materiales (ajustes razonables) de acuerdo al marco de la educación inclusiva.</w:t>
            </w:r>
            <w:r w:rsidR="00666C3A">
              <w:rPr>
                <w:rFonts w:ascii="Arial" w:eastAsia="Arial" w:hAnsi="Arial" w:cs="Arial"/>
                <w:color w:val="000000"/>
                <w:sz w:val="22"/>
                <w:szCs w:val="22"/>
              </w:rPr>
              <w:t xml:space="preserve"> </w:t>
            </w:r>
          </w:p>
        </w:tc>
      </w:tr>
      <w:tr w:rsidR="00195907" w14:paraId="58D1A3AD" w14:textId="77777777">
        <w:trPr>
          <w:trHeight w:val="585"/>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D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DC" w14:textId="2EF2006C" w:rsidR="00195907" w:rsidRDefault="00E94EF2">
            <w:pPr>
              <w:rPr>
                <w:rFonts w:ascii="Arial" w:eastAsia="Arial" w:hAnsi="Arial" w:cs="Arial"/>
                <w:color w:val="000000"/>
                <w:sz w:val="22"/>
                <w:szCs w:val="22"/>
              </w:rPr>
            </w:pPr>
            <w:r>
              <w:rPr>
                <w:rFonts w:ascii="Arial" w:eastAsia="Arial" w:hAnsi="Arial" w:cs="Arial"/>
                <w:color w:val="000000"/>
                <w:sz w:val="22"/>
                <w:szCs w:val="22"/>
              </w:rPr>
              <w:t>1.</w:t>
            </w:r>
            <w:r w:rsidR="00663D16">
              <w:rPr>
                <w:rFonts w:ascii="Arial" w:eastAsia="Arial" w:hAnsi="Arial" w:cs="Arial"/>
                <w:color w:val="000000"/>
                <w:sz w:val="22"/>
                <w:szCs w:val="22"/>
              </w:rPr>
              <w:t>3</w:t>
            </w:r>
            <w:r>
              <w:rPr>
                <w:rFonts w:ascii="Arial" w:eastAsia="Arial" w:hAnsi="Arial" w:cs="Arial"/>
                <w:color w:val="000000"/>
                <w:sz w:val="22"/>
                <w:szCs w:val="22"/>
              </w:rPr>
              <w:t xml:space="preserve"> Ajuste de los planes multianuales de adquisición de materiales</w:t>
            </w:r>
            <w:r w:rsidR="00C7548D">
              <w:rPr>
                <w:rFonts w:ascii="Arial" w:eastAsia="Arial" w:hAnsi="Arial" w:cs="Arial"/>
                <w:color w:val="000000"/>
                <w:sz w:val="22"/>
                <w:szCs w:val="22"/>
              </w:rPr>
              <w:t>.</w:t>
            </w:r>
            <w:r>
              <w:rPr>
                <w:rFonts w:ascii="Arial" w:eastAsia="Arial" w:hAnsi="Arial" w:cs="Arial"/>
                <w:color w:val="000000"/>
                <w:sz w:val="22"/>
                <w:szCs w:val="22"/>
              </w:rPr>
              <w:t> </w:t>
            </w:r>
          </w:p>
        </w:tc>
      </w:tr>
      <w:tr w:rsidR="00195907" w14:paraId="7D81033A" w14:textId="77777777">
        <w:trPr>
          <w:trHeight w:val="980"/>
        </w:trPr>
        <w:tc>
          <w:tcPr>
            <w:tcW w:w="381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1DD"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DE" w14:textId="465EF8D4" w:rsidR="00195907" w:rsidRDefault="00E94EF2">
            <w:pPr>
              <w:rPr>
                <w:rFonts w:ascii="Arial" w:eastAsia="Arial" w:hAnsi="Arial" w:cs="Arial"/>
                <w:color w:val="000000"/>
                <w:sz w:val="22"/>
                <w:szCs w:val="22"/>
              </w:rPr>
            </w:pPr>
            <w:r>
              <w:rPr>
                <w:rFonts w:ascii="Arial" w:eastAsia="Arial" w:hAnsi="Arial" w:cs="Arial"/>
                <w:color w:val="000000"/>
                <w:sz w:val="22"/>
                <w:szCs w:val="22"/>
              </w:rPr>
              <w:t>1.</w:t>
            </w:r>
            <w:r w:rsidR="00663D16">
              <w:rPr>
                <w:rFonts w:ascii="Arial" w:eastAsia="Arial" w:hAnsi="Arial" w:cs="Arial"/>
                <w:color w:val="000000"/>
                <w:sz w:val="22"/>
                <w:szCs w:val="22"/>
              </w:rPr>
              <w:t xml:space="preserve">4 </w:t>
            </w:r>
            <w:r>
              <w:rPr>
                <w:rFonts w:ascii="Arial" w:eastAsia="Arial" w:hAnsi="Arial" w:cs="Arial"/>
                <w:color w:val="000000"/>
                <w:sz w:val="22"/>
                <w:szCs w:val="22"/>
              </w:rPr>
              <w:t>Orientaciones o lineamientos para la incorporación, ajuste o adaptación de materiales educativos dirigido</w:t>
            </w:r>
            <w:r w:rsidR="00C7548D">
              <w:rPr>
                <w:rFonts w:ascii="Arial" w:eastAsia="Arial" w:hAnsi="Arial" w:cs="Arial"/>
                <w:color w:val="000000"/>
                <w:sz w:val="22"/>
                <w:szCs w:val="22"/>
              </w:rPr>
              <w:t>s</w:t>
            </w:r>
            <w:r>
              <w:rPr>
                <w:rFonts w:ascii="Arial" w:eastAsia="Arial" w:hAnsi="Arial" w:cs="Arial"/>
                <w:color w:val="000000"/>
                <w:sz w:val="22"/>
                <w:szCs w:val="22"/>
              </w:rPr>
              <w:t xml:space="preserve"> a los profesionales de las diferentes instancias de gestión educativa (DRE/UGEL).</w:t>
            </w:r>
          </w:p>
        </w:tc>
      </w:tr>
      <w:tr w:rsidR="00195907" w14:paraId="5965D10A" w14:textId="77777777">
        <w:trPr>
          <w:trHeight w:val="570"/>
        </w:trPr>
        <w:tc>
          <w:tcPr>
            <w:tcW w:w="3818" w:type="dxa"/>
            <w:vMerge w:val="restart"/>
            <w:tcBorders>
              <w:top w:val="nil"/>
              <w:left w:val="single" w:sz="4" w:space="0" w:color="000000"/>
              <w:bottom w:val="single" w:sz="4" w:space="0" w:color="000000"/>
              <w:right w:val="single" w:sz="4" w:space="0" w:color="000000"/>
            </w:tcBorders>
            <w:shd w:val="clear" w:color="auto" w:fill="E2EFD9"/>
            <w:vAlign w:val="center"/>
          </w:tcPr>
          <w:p w14:paraId="000001DF" w14:textId="77777777"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2. Sistema de información para la identificación de las características y necesidades de dotación de materiales de los estudiantes de educación básica.</w:t>
            </w:r>
          </w:p>
        </w:tc>
        <w:tc>
          <w:tcPr>
            <w:tcW w:w="11907" w:type="dxa"/>
            <w:tcBorders>
              <w:top w:val="nil"/>
              <w:left w:val="nil"/>
              <w:bottom w:val="single" w:sz="4" w:space="0" w:color="000000"/>
              <w:right w:val="single" w:sz="4" w:space="0" w:color="000000"/>
            </w:tcBorders>
            <w:shd w:val="clear" w:color="auto" w:fill="E2EFD9"/>
            <w:vAlign w:val="center"/>
          </w:tcPr>
          <w:p w14:paraId="000001E0" w14:textId="5926A8CE"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2.1 Sistema para el seguimiento del proceso de elaboración, adquisición, distribución y uso de los materiales educativos</w:t>
            </w:r>
            <w:r w:rsidR="00C7548D">
              <w:rPr>
                <w:rFonts w:ascii="Arial" w:eastAsia="Arial" w:hAnsi="Arial" w:cs="Arial"/>
                <w:color w:val="000000"/>
                <w:sz w:val="22"/>
                <w:szCs w:val="22"/>
              </w:rPr>
              <w:t>.</w:t>
            </w:r>
            <w:r>
              <w:rPr>
                <w:rFonts w:ascii="Arial" w:eastAsia="Arial" w:hAnsi="Arial" w:cs="Arial"/>
                <w:color w:val="000000"/>
                <w:sz w:val="22"/>
                <w:szCs w:val="22"/>
              </w:rPr>
              <w:t> </w:t>
            </w:r>
          </w:p>
        </w:tc>
      </w:tr>
      <w:tr w:rsidR="00195907" w14:paraId="321147F9" w14:textId="77777777">
        <w:trPr>
          <w:trHeight w:val="875"/>
        </w:trPr>
        <w:tc>
          <w:tcPr>
            <w:tcW w:w="3818" w:type="dxa"/>
            <w:vMerge/>
            <w:tcBorders>
              <w:top w:val="nil"/>
              <w:left w:val="single" w:sz="4" w:space="0" w:color="000000"/>
              <w:bottom w:val="single" w:sz="4" w:space="0" w:color="000000"/>
              <w:right w:val="single" w:sz="4" w:space="0" w:color="000000"/>
            </w:tcBorders>
            <w:shd w:val="clear" w:color="auto" w:fill="E2EFD9"/>
            <w:vAlign w:val="center"/>
          </w:tcPr>
          <w:p w14:paraId="000001E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E2" w14:textId="00F8504B"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2.2 Asistencia a los profesionales a cargo de declarar la información en los aplicativos de recojo de información. Dónde están y características específicas de los estudiantes.</w:t>
            </w:r>
          </w:p>
        </w:tc>
      </w:tr>
      <w:tr w:rsidR="00195907" w14:paraId="5C02DF0A" w14:textId="77777777">
        <w:trPr>
          <w:trHeight w:val="674"/>
        </w:trPr>
        <w:tc>
          <w:tcPr>
            <w:tcW w:w="3818" w:type="dxa"/>
            <w:vMerge w:val="restart"/>
            <w:tcBorders>
              <w:top w:val="nil"/>
              <w:left w:val="single" w:sz="4" w:space="0" w:color="000000"/>
              <w:bottom w:val="single" w:sz="4" w:space="0" w:color="000000"/>
              <w:right w:val="single" w:sz="4" w:space="0" w:color="000000"/>
            </w:tcBorders>
            <w:shd w:val="clear" w:color="auto" w:fill="E2EFD9"/>
            <w:vAlign w:val="center"/>
          </w:tcPr>
          <w:p w14:paraId="000001E3" w14:textId="512CFD80" w:rsidR="00195907" w:rsidRDefault="00E94EF2">
            <w:pPr>
              <w:ind w:hanging="80"/>
              <w:jc w:val="both"/>
              <w:rPr>
                <w:rFonts w:ascii="Arial" w:eastAsia="Arial" w:hAnsi="Arial" w:cs="Arial"/>
                <w:color w:val="000000"/>
                <w:sz w:val="22"/>
                <w:szCs w:val="22"/>
              </w:rPr>
            </w:pPr>
            <w:r>
              <w:rPr>
                <w:rFonts w:ascii="Arial" w:eastAsia="Arial" w:hAnsi="Arial" w:cs="Arial"/>
                <w:color w:val="000000"/>
                <w:sz w:val="22"/>
                <w:szCs w:val="22"/>
              </w:rPr>
              <w:lastRenderedPageBreak/>
              <w:t>3. Materiales o recursos educativos accesibles y disponibles para la atención a la diversidad</w:t>
            </w:r>
            <w:r w:rsidR="00C7548D">
              <w:rPr>
                <w:rFonts w:ascii="Arial" w:eastAsia="Arial" w:hAnsi="Arial" w:cs="Arial"/>
                <w:color w:val="000000"/>
                <w:sz w:val="22"/>
                <w:szCs w:val="22"/>
              </w:rPr>
              <w:t>.</w:t>
            </w:r>
            <w:r>
              <w:rPr>
                <w:rFonts w:ascii="Arial" w:eastAsia="Arial" w:hAnsi="Arial" w:cs="Arial"/>
                <w:color w:val="000000"/>
                <w:sz w:val="22"/>
                <w:szCs w:val="22"/>
              </w:rPr>
              <w:t xml:space="preserve"> </w:t>
            </w:r>
          </w:p>
        </w:tc>
        <w:tc>
          <w:tcPr>
            <w:tcW w:w="11907" w:type="dxa"/>
            <w:tcBorders>
              <w:top w:val="nil"/>
              <w:left w:val="nil"/>
              <w:bottom w:val="single" w:sz="4" w:space="0" w:color="000000"/>
              <w:right w:val="single" w:sz="4" w:space="0" w:color="000000"/>
            </w:tcBorders>
            <w:shd w:val="clear" w:color="auto" w:fill="E2EFD9"/>
            <w:vAlign w:val="center"/>
          </w:tcPr>
          <w:p w14:paraId="000001E4" w14:textId="6CE5F54A"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3.1 Promoción y difusión del uso de materiales o recursos digitales accesibles alojados en el repositorio del M</w:t>
            </w:r>
            <w:r w:rsidR="00513942">
              <w:rPr>
                <w:rFonts w:ascii="Arial" w:eastAsia="Arial" w:hAnsi="Arial" w:cs="Arial"/>
                <w:color w:val="000000"/>
                <w:sz w:val="22"/>
                <w:szCs w:val="22"/>
              </w:rPr>
              <w:t>inedu.</w:t>
            </w:r>
          </w:p>
        </w:tc>
      </w:tr>
      <w:tr w:rsidR="00195907" w14:paraId="75337CB0" w14:textId="77777777">
        <w:trPr>
          <w:trHeight w:val="885"/>
        </w:trPr>
        <w:tc>
          <w:tcPr>
            <w:tcW w:w="3818" w:type="dxa"/>
            <w:vMerge/>
            <w:tcBorders>
              <w:top w:val="nil"/>
              <w:left w:val="single" w:sz="4" w:space="0" w:color="000000"/>
              <w:bottom w:val="single" w:sz="4" w:space="0" w:color="000000"/>
              <w:right w:val="single" w:sz="4" w:space="0" w:color="000000"/>
            </w:tcBorders>
            <w:shd w:val="clear" w:color="auto" w:fill="E2EFD9"/>
            <w:vAlign w:val="center"/>
          </w:tcPr>
          <w:p w14:paraId="000001E5"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E6" w14:textId="4D001AB5"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3.2 Promoción y difusión del material educativo en el marco de la educación inclusiva de acuerdo al plan multianual modificado.</w:t>
            </w:r>
            <w:r w:rsidR="00666C3A">
              <w:rPr>
                <w:rFonts w:ascii="Arial" w:eastAsia="Arial" w:hAnsi="Arial" w:cs="Arial"/>
                <w:color w:val="000000"/>
                <w:sz w:val="22"/>
                <w:szCs w:val="22"/>
              </w:rPr>
              <w:t xml:space="preserve"> </w:t>
            </w:r>
          </w:p>
        </w:tc>
      </w:tr>
      <w:tr w:rsidR="00195907" w14:paraId="53436805" w14:textId="77777777">
        <w:trPr>
          <w:trHeight w:val="855"/>
        </w:trPr>
        <w:tc>
          <w:tcPr>
            <w:tcW w:w="3818" w:type="dxa"/>
            <w:vMerge/>
            <w:tcBorders>
              <w:top w:val="nil"/>
              <w:left w:val="single" w:sz="4" w:space="0" w:color="000000"/>
              <w:bottom w:val="single" w:sz="4" w:space="0" w:color="000000"/>
              <w:right w:val="single" w:sz="4" w:space="0" w:color="000000"/>
            </w:tcBorders>
            <w:shd w:val="clear" w:color="auto" w:fill="E2EFD9"/>
            <w:vAlign w:val="center"/>
          </w:tcPr>
          <w:p w14:paraId="000001E7"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907" w:type="dxa"/>
            <w:tcBorders>
              <w:top w:val="nil"/>
              <w:left w:val="nil"/>
              <w:bottom w:val="single" w:sz="4" w:space="0" w:color="000000"/>
              <w:right w:val="single" w:sz="4" w:space="0" w:color="000000"/>
            </w:tcBorders>
            <w:shd w:val="clear" w:color="auto" w:fill="E2EFD9"/>
            <w:vAlign w:val="center"/>
          </w:tcPr>
          <w:p w14:paraId="000001E8" w14:textId="56BFEE10"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t>3.3 Seguimiento al uso de materiales educativos distribuidos a los servicios educativos en el marco de la educación inclusiva de acuerdo al plan multianual modificado.</w:t>
            </w:r>
            <w:r w:rsidR="00666C3A">
              <w:rPr>
                <w:rFonts w:ascii="Arial" w:eastAsia="Arial" w:hAnsi="Arial" w:cs="Arial"/>
                <w:color w:val="000000"/>
                <w:sz w:val="22"/>
                <w:szCs w:val="22"/>
              </w:rPr>
              <w:t xml:space="preserve"> </w:t>
            </w:r>
          </w:p>
        </w:tc>
      </w:tr>
    </w:tbl>
    <w:p w14:paraId="000001E9" w14:textId="77777777" w:rsidR="00195907" w:rsidRDefault="00195907">
      <w:pPr>
        <w:ind w:left="1134" w:right="566"/>
        <w:jc w:val="both"/>
        <w:rPr>
          <w:rFonts w:ascii="Arial" w:eastAsia="Arial" w:hAnsi="Arial" w:cs="Arial"/>
          <w:b/>
          <w:color w:val="000000"/>
          <w:sz w:val="22"/>
          <w:szCs w:val="22"/>
        </w:rPr>
      </w:pPr>
    </w:p>
    <w:p w14:paraId="000001EA" w14:textId="77777777" w:rsidR="00195907" w:rsidRDefault="00195907">
      <w:pPr>
        <w:ind w:left="720"/>
        <w:jc w:val="both"/>
        <w:rPr>
          <w:rFonts w:ascii="Arial" w:eastAsia="Arial" w:hAnsi="Arial" w:cs="Arial"/>
          <w:color w:val="000000"/>
          <w:sz w:val="22"/>
          <w:szCs w:val="22"/>
        </w:rPr>
      </w:pPr>
    </w:p>
    <w:p w14:paraId="000001EB" w14:textId="77777777" w:rsidR="00195907" w:rsidRDefault="00195907">
      <w:pPr>
        <w:ind w:right="708"/>
        <w:jc w:val="both"/>
        <w:rPr>
          <w:rFonts w:ascii="Arial" w:eastAsia="Arial" w:hAnsi="Arial" w:cs="Arial"/>
          <w:b/>
          <w:color w:val="000000"/>
          <w:sz w:val="22"/>
          <w:szCs w:val="22"/>
        </w:rPr>
      </w:pPr>
    </w:p>
    <w:p w14:paraId="000001FF" w14:textId="77777777" w:rsidR="00195907" w:rsidRDefault="00E94EF2">
      <w:pPr>
        <w:numPr>
          <w:ilvl w:val="1"/>
          <w:numId w:val="3"/>
        </w:numPr>
        <w:pBdr>
          <w:top w:val="nil"/>
          <w:left w:val="nil"/>
          <w:bottom w:val="nil"/>
          <w:right w:val="nil"/>
          <w:between w:val="nil"/>
        </w:pBdr>
        <w:spacing w:after="160" w:line="259" w:lineRule="auto"/>
        <w:ind w:left="1134" w:right="708"/>
        <w:jc w:val="both"/>
        <w:rPr>
          <w:rFonts w:ascii="Arial" w:eastAsia="Arial" w:hAnsi="Arial" w:cs="Arial"/>
          <w:b/>
          <w:color w:val="000000"/>
          <w:sz w:val="22"/>
          <w:szCs w:val="22"/>
        </w:rPr>
      </w:pPr>
      <w:r>
        <w:rPr>
          <w:rFonts w:ascii="Arial" w:eastAsia="Arial" w:hAnsi="Arial" w:cs="Arial"/>
          <w:b/>
          <w:color w:val="000000"/>
          <w:sz w:val="22"/>
          <w:szCs w:val="22"/>
        </w:rPr>
        <w:t>Línea 6: Gestión del sistema de información para la inclusión</w:t>
      </w:r>
    </w:p>
    <w:p w14:paraId="00000200" w14:textId="1C1CAEE9" w:rsidR="00195907" w:rsidRDefault="00E94EF2" w:rsidP="00343383">
      <w:pPr>
        <w:ind w:left="1134" w:right="123"/>
        <w:jc w:val="both"/>
        <w:rPr>
          <w:rFonts w:ascii="Arial" w:eastAsia="Arial" w:hAnsi="Arial" w:cs="Arial"/>
          <w:color w:val="000000"/>
          <w:sz w:val="22"/>
          <w:szCs w:val="22"/>
        </w:rPr>
      </w:pPr>
      <w:r>
        <w:rPr>
          <w:rFonts w:ascii="Arial" w:eastAsia="Arial" w:hAnsi="Arial" w:cs="Arial"/>
          <w:color w:val="000000"/>
          <w:sz w:val="22"/>
          <w:szCs w:val="22"/>
        </w:rPr>
        <w:t>Esta línea busca orientar el proceso de adecuación o desarrollo de los sistemas de información del sector educación en el marco de la educación inclusiva sobre la base de la necesidad de información de las demás líneas. Ello implica que los sistemas se articulen entre sí, y que permitan la interoperabilidad con los sistemas de información de otros sectores (MIMP, C</w:t>
      </w:r>
      <w:r w:rsidR="00D3411B">
        <w:rPr>
          <w:rFonts w:ascii="Arial" w:eastAsia="Arial" w:hAnsi="Arial" w:cs="Arial"/>
          <w:color w:val="000000"/>
          <w:sz w:val="22"/>
          <w:szCs w:val="22"/>
        </w:rPr>
        <w:t>onadis</w:t>
      </w:r>
      <w:r>
        <w:rPr>
          <w:rFonts w:ascii="Arial" w:eastAsia="Arial" w:hAnsi="Arial" w:cs="Arial"/>
          <w:color w:val="000000"/>
          <w:sz w:val="22"/>
          <w:szCs w:val="22"/>
        </w:rPr>
        <w:t>, M</w:t>
      </w:r>
      <w:r w:rsidR="00D3411B">
        <w:rPr>
          <w:rFonts w:ascii="Arial" w:eastAsia="Arial" w:hAnsi="Arial" w:cs="Arial"/>
          <w:color w:val="000000"/>
          <w:sz w:val="22"/>
          <w:szCs w:val="22"/>
        </w:rPr>
        <w:t>insa</w:t>
      </w:r>
      <w:r>
        <w:rPr>
          <w:rFonts w:ascii="Arial" w:eastAsia="Arial" w:hAnsi="Arial" w:cs="Arial"/>
          <w:color w:val="000000"/>
          <w:sz w:val="22"/>
          <w:szCs w:val="22"/>
        </w:rPr>
        <w:t>, entre otros).</w:t>
      </w:r>
    </w:p>
    <w:p w14:paraId="00000203" w14:textId="20533DD6" w:rsidR="00195907" w:rsidRDefault="00E94EF2" w:rsidP="00343383">
      <w:pPr>
        <w:ind w:left="1134" w:right="123"/>
        <w:jc w:val="both"/>
        <w:rPr>
          <w:rFonts w:ascii="Arial" w:eastAsia="Arial" w:hAnsi="Arial" w:cs="Arial"/>
          <w:color w:val="000000"/>
          <w:sz w:val="22"/>
          <w:szCs w:val="22"/>
        </w:rPr>
      </w:pPr>
      <w:r>
        <w:rPr>
          <w:rFonts w:ascii="Arial" w:eastAsia="Arial" w:hAnsi="Arial" w:cs="Arial"/>
          <w:color w:val="000000"/>
          <w:sz w:val="22"/>
          <w:szCs w:val="22"/>
        </w:rPr>
        <w:t>Asimismo, esta línea de acción busca desarrollar mecanismos de difusión de la información producida en el marco de la transparencia y acceso a la información pública para la toma de decisiones y acciones de mejora en el sistema educativo.</w:t>
      </w:r>
      <w:r w:rsidR="00D3411B">
        <w:rPr>
          <w:rFonts w:ascii="Arial" w:eastAsia="Arial" w:hAnsi="Arial" w:cs="Arial"/>
          <w:color w:val="000000"/>
          <w:sz w:val="22"/>
          <w:szCs w:val="22"/>
        </w:rPr>
        <w:t xml:space="preserve"> Asimismo, se propone o</w:t>
      </w:r>
      <w:r>
        <w:rPr>
          <w:rFonts w:ascii="Arial" w:eastAsia="Arial" w:hAnsi="Arial" w:cs="Arial"/>
          <w:color w:val="000000"/>
          <w:sz w:val="22"/>
          <w:szCs w:val="22"/>
        </w:rPr>
        <w:t>rientar el proceso de adecuación de los sistemas</w:t>
      </w:r>
      <w:r w:rsidR="00666C3A">
        <w:rPr>
          <w:rFonts w:ascii="Arial" w:eastAsia="Arial" w:hAnsi="Arial" w:cs="Arial"/>
          <w:color w:val="000000"/>
          <w:sz w:val="22"/>
          <w:szCs w:val="22"/>
        </w:rPr>
        <w:t xml:space="preserve"> </w:t>
      </w:r>
      <w:r>
        <w:rPr>
          <w:rFonts w:ascii="Arial" w:eastAsia="Arial" w:hAnsi="Arial" w:cs="Arial"/>
          <w:color w:val="000000"/>
          <w:sz w:val="22"/>
          <w:szCs w:val="22"/>
        </w:rPr>
        <w:t>de información al marco de la educación inclusiva.</w:t>
      </w:r>
    </w:p>
    <w:p w14:paraId="00000204" w14:textId="77777777" w:rsidR="00195907" w:rsidRDefault="00195907">
      <w:pPr>
        <w:ind w:left="1134" w:right="708"/>
        <w:jc w:val="both"/>
        <w:rPr>
          <w:rFonts w:ascii="Arial" w:eastAsia="Arial" w:hAnsi="Arial" w:cs="Arial"/>
          <w:color w:val="000000"/>
          <w:sz w:val="22"/>
          <w:szCs w:val="22"/>
        </w:rPr>
      </w:pPr>
    </w:p>
    <w:tbl>
      <w:tblPr>
        <w:tblStyle w:val="af0"/>
        <w:tblW w:w="1572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0"/>
        <w:gridCol w:w="11505"/>
      </w:tblGrid>
      <w:tr w:rsidR="00195907" w14:paraId="32790197" w14:textId="77777777">
        <w:trPr>
          <w:trHeight w:val="300"/>
        </w:trPr>
        <w:tc>
          <w:tcPr>
            <w:tcW w:w="4220" w:type="dxa"/>
            <w:vMerge w:val="restart"/>
            <w:shd w:val="clear" w:color="auto" w:fill="002060"/>
            <w:vAlign w:val="center"/>
          </w:tcPr>
          <w:p w14:paraId="00000205" w14:textId="77777777" w:rsidR="00195907" w:rsidRDefault="00E94EF2">
            <w:pPr>
              <w:jc w:val="center"/>
              <w:rPr>
                <w:b/>
                <w:color w:val="FFFFFF"/>
              </w:rPr>
            </w:pPr>
            <w:r>
              <w:rPr>
                <w:b/>
                <w:color w:val="FFFFFF"/>
              </w:rPr>
              <w:t>P</w:t>
            </w:r>
            <w:r>
              <w:rPr>
                <w:rFonts w:ascii="Arial" w:eastAsia="Arial" w:hAnsi="Arial" w:cs="Arial"/>
                <w:b/>
                <w:color w:val="FFFFFF"/>
                <w:sz w:val="22"/>
                <w:szCs w:val="22"/>
              </w:rPr>
              <w:t>roducto</w:t>
            </w:r>
          </w:p>
        </w:tc>
        <w:tc>
          <w:tcPr>
            <w:tcW w:w="11505" w:type="dxa"/>
            <w:vMerge w:val="restart"/>
            <w:shd w:val="clear" w:color="auto" w:fill="002060"/>
            <w:vAlign w:val="center"/>
          </w:tcPr>
          <w:p w14:paraId="00000206" w14:textId="79CE50DC" w:rsidR="00195907" w:rsidRDefault="00C440F4">
            <w:pPr>
              <w:jc w:val="center"/>
              <w:rPr>
                <w:b/>
                <w:color w:val="FFFFFF"/>
              </w:rPr>
            </w:pPr>
            <w:sdt>
              <w:sdtPr>
                <w:tag w:val="goog_rdk_85"/>
                <w:id w:val="-1208787796"/>
              </w:sdtPr>
              <w:sdtEndPr/>
              <w:sdtContent/>
            </w:sdt>
            <w:sdt>
              <w:sdtPr>
                <w:tag w:val="goog_rdk_86"/>
                <w:id w:val="2122418599"/>
              </w:sdtPr>
              <w:sdtEndPr/>
              <w:sdtContent/>
            </w:sdt>
            <w:r w:rsidR="00E94EF2">
              <w:rPr>
                <w:b/>
                <w:color w:val="FFFFFF"/>
              </w:rPr>
              <w:t>Actividad</w:t>
            </w:r>
            <w:r w:rsidR="00FB5A03">
              <w:rPr>
                <w:b/>
                <w:color w:val="FFFFFF"/>
              </w:rPr>
              <w:t>es</w:t>
            </w:r>
          </w:p>
        </w:tc>
      </w:tr>
      <w:tr w:rsidR="00195907" w14:paraId="673EC82F" w14:textId="77777777">
        <w:trPr>
          <w:trHeight w:val="317"/>
        </w:trPr>
        <w:tc>
          <w:tcPr>
            <w:tcW w:w="4220" w:type="dxa"/>
            <w:vMerge/>
            <w:shd w:val="clear" w:color="auto" w:fill="002060"/>
            <w:vAlign w:val="center"/>
          </w:tcPr>
          <w:p w14:paraId="00000207" w14:textId="77777777" w:rsidR="00195907" w:rsidRDefault="00195907">
            <w:pPr>
              <w:widowControl w:val="0"/>
              <w:pBdr>
                <w:top w:val="nil"/>
                <w:left w:val="nil"/>
                <w:bottom w:val="nil"/>
                <w:right w:val="nil"/>
                <w:between w:val="nil"/>
              </w:pBdr>
              <w:spacing w:line="276" w:lineRule="auto"/>
              <w:rPr>
                <w:b/>
                <w:color w:val="FFFFFF"/>
              </w:rPr>
            </w:pPr>
          </w:p>
        </w:tc>
        <w:tc>
          <w:tcPr>
            <w:tcW w:w="11505" w:type="dxa"/>
            <w:vMerge/>
            <w:shd w:val="clear" w:color="auto" w:fill="002060"/>
            <w:vAlign w:val="center"/>
          </w:tcPr>
          <w:p w14:paraId="00000208" w14:textId="77777777" w:rsidR="00195907" w:rsidRDefault="00195907">
            <w:pPr>
              <w:widowControl w:val="0"/>
              <w:pBdr>
                <w:top w:val="nil"/>
                <w:left w:val="nil"/>
                <w:bottom w:val="nil"/>
                <w:right w:val="nil"/>
                <w:between w:val="nil"/>
              </w:pBdr>
              <w:spacing w:line="276" w:lineRule="auto"/>
              <w:rPr>
                <w:b/>
                <w:color w:val="FFFFFF"/>
              </w:rPr>
            </w:pPr>
          </w:p>
        </w:tc>
      </w:tr>
      <w:tr w:rsidR="00195907" w14:paraId="6E92AB1B" w14:textId="77777777">
        <w:trPr>
          <w:trHeight w:val="1140"/>
        </w:trPr>
        <w:tc>
          <w:tcPr>
            <w:tcW w:w="4220" w:type="dxa"/>
            <w:vMerge w:val="restart"/>
            <w:shd w:val="clear" w:color="auto" w:fill="E2EFD9"/>
            <w:vAlign w:val="center"/>
          </w:tcPr>
          <w:p w14:paraId="00000209" w14:textId="77777777" w:rsidR="00195907" w:rsidRDefault="00E94EF2">
            <w:pPr>
              <w:rPr>
                <w:rFonts w:ascii="Arial" w:eastAsia="Arial" w:hAnsi="Arial" w:cs="Arial"/>
                <w:color w:val="000000"/>
                <w:sz w:val="22"/>
                <w:szCs w:val="22"/>
              </w:rPr>
            </w:pPr>
            <w:r>
              <w:rPr>
                <w:rFonts w:ascii="Arial" w:eastAsia="Arial" w:hAnsi="Arial" w:cs="Arial"/>
                <w:color w:val="000000"/>
                <w:sz w:val="22"/>
                <w:szCs w:val="22"/>
              </w:rPr>
              <w:t>1. Sistemas de información que respondan a las demandas de información en materia de educación inclusiva.</w:t>
            </w:r>
          </w:p>
        </w:tc>
        <w:tc>
          <w:tcPr>
            <w:tcW w:w="11505" w:type="dxa"/>
            <w:shd w:val="clear" w:color="auto" w:fill="E2EFD9"/>
            <w:vAlign w:val="center"/>
          </w:tcPr>
          <w:p w14:paraId="0000020A" w14:textId="6CAFE7A7" w:rsidR="00195907" w:rsidRDefault="00E94EF2">
            <w:pPr>
              <w:ind w:firstLine="99"/>
              <w:rPr>
                <w:rFonts w:ascii="Arial" w:eastAsia="Arial" w:hAnsi="Arial" w:cs="Arial"/>
                <w:color w:val="000000"/>
                <w:sz w:val="22"/>
                <w:szCs w:val="22"/>
              </w:rPr>
            </w:pPr>
            <w:r>
              <w:rPr>
                <w:rFonts w:ascii="Arial" w:eastAsia="Arial" w:hAnsi="Arial" w:cs="Arial"/>
                <w:color w:val="000000"/>
                <w:sz w:val="22"/>
                <w:szCs w:val="22"/>
              </w:rPr>
              <w:t>1.1</w:t>
            </w:r>
            <w:r w:rsidR="00666C3A">
              <w:rPr>
                <w:color w:val="000000"/>
                <w:sz w:val="14"/>
                <w:szCs w:val="14"/>
              </w:rPr>
              <w:t xml:space="preserve"> </w:t>
            </w:r>
            <w:r>
              <w:rPr>
                <w:rFonts w:ascii="Arial" w:eastAsia="Arial" w:hAnsi="Arial" w:cs="Arial"/>
                <w:color w:val="000000"/>
                <w:sz w:val="22"/>
                <w:szCs w:val="22"/>
              </w:rPr>
              <w:t>Diagnóstico de necesidad de adecuación o desarrollo de los sistemas de información existentes de acuerdo a los requerimientos de información establecidos en el M</w:t>
            </w:r>
            <w:r w:rsidR="00D3411B">
              <w:rPr>
                <w:rFonts w:ascii="Arial" w:eastAsia="Arial" w:hAnsi="Arial" w:cs="Arial"/>
                <w:color w:val="000000"/>
                <w:sz w:val="22"/>
                <w:szCs w:val="22"/>
              </w:rPr>
              <w:t>i</w:t>
            </w:r>
            <w:r w:rsidR="00D3411B">
              <w:rPr>
                <w:rFonts w:ascii="Arial" w:eastAsia="Arial" w:hAnsi="Arial" w:cs="Arial"/>
                <w:sz w:val="22"/>
                <w:szCs w:val="22"/>
              </w:rPr>
              <w:t>n</w:t>
            </w:r>
            <w:r w:rsidR="00D3411B">
              <w:rPr>
                <w:rFonts w:ascii="Arial" w:eastAsia="Arial" w:hAnsi="Arial" w:cs="Arial"/>
                <w:color w:val="000000"/>
                <w:sz w:val="22"/>
                <w:szCs w:val="22"/>
              </w:rPr>
              <w:t>edu</w:t>
            </w:r>
            <w:r>
              <w:rPr>
                <w:rFonts w:ascii="Arial" w:eastAsia="Arial" w:hAnsi="Arial" w:cs="Arial"/>
                <w:color w:val="000000"/>
                <w:sz w:val="22"/>
                <w:szCs w:val="22"/>
              </w:rPr>
              <w:t xml:space="preserve"> (por ej</w:t>
            </w:r>
            <w:r w:rsidR="00D3411B">
              <w:rPr>
                <w:rFonts w:ascii="Arial" w:eastAsia="Arial" w:hAnsi="Arial" w:cs="Arial"/>
                <w:color w:val="000000"/>
                <w:sz w:val="22"/>
                <w:szCs w:val="22"/>
              </w:rPr>
              <w:t xml:space="preserve">emplo, </w:t>
            </w:r>
            <w:r>
              <w:rPr>
                <w:rFonts w:ascii="Arial" w:eastAsia="Arial" w:hAnsi="Arial" w:cs="Arial"/>
                <w:color w:val="000000"/>
                <w:sz w:val="22"/>
                <w:szCs w:val="22"/>
              </w:rPr>
              <w:t>conocer las variables relacionadas con la población objetivo)</w:t>
            </w:r>
            <w:r w:rsidR="00D3411B">
              <w:rPr>
                <w:rFonts w:ascii="Arial" w:eastAsia="Arial" w:hAnsi="Arial" w:cs="Arial"/>
                <w:color w:val="000000"/>
                <w:sz w:val="22"/>
                <w:szCs w:val="22"/>
              </w:rPr>
              <w:t>.</w:t>
            </w:r>
          </w:p>
        </w:tc>
      </w:tr>
      <w:tr w:rsidR="00195907" w14:paraId="0BBB2A91" w14:textId="77777777">
        <w:trPr>
          <w:trHeight w:val="585"/>
        </w:trPr>
        <w:tc>
          <w:tcPr>
            <w:tcW w:w="4220" w:type="dxa"/>
            <w:vMerge/>
            <w:shd w:val="clear" w:color="auto" w:fill="E2EFD9"/>
            <w:vAlign w:val="center"/>
          </w:tcPr>
          <w:p w14:paraId="0000020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505" w:type="dxa"/>
            <w:shd w:val="clear" w:color="auto" w:fill="E2EFD9"/>
            <w:vAlign w:val="center"/>
          </w:tcPr>
          <w:p w14:paraId="0000020C" w14:textId="24C420CD" w:rsidR="00195907" w:rsidRDefault="00E94EF2">
            <w:pPr>
              <w:ind w:firstLine="99"/>
              <w:rPr>
                <w:rFonts w:ascii="Arial" w:eastAsia="Arial" w:hAnsi="Arial" w:cs="Arial"/>
                <w:color w:val="000000"/>
                <w:sz w:val="22"/>
                <w:szCs w:val="22"/>
              </w:rPr>
            </w:pPr>
            <w:r>
              <w:rPr>
                <w:rFonts w:ascii="Arial" w:eastAsia="Arial" w:hAnsi="Arial" w:cs="Arial"/>
                <w:color w:val="000000"/>
                <w:sz w:val="22"/>
                <w:szCs w:val="22"/>
              </w:rPr>
              <w:t>1.2</w:t>
            </w:r>
            <w:r w:rsidR="00666C3A">
              <w:rPr>
                <w:color w:val="000000"/>
                <w:sz w:val="14"/>
                <w:szCs w:val="14"/>
              </w:rPr>
              <w:t xml:space="preserve"> </w:t>
            </w:r>
            <w:r w:rsidRPr="00763900">
              <w:rPr>
                <w:rFonts w:ascii="Arial" w:hAnsi="Arial" w:cs="Arial"/>
                <w:color w:val="000000"/>
                <w:sz w:val="22"/>
                <w:szCs w:val="22"/>
              </w:rPr>
              <w:t>A</w:t>
            </w:r>
            <w:r>
              <w:rPr>
                <w:rFonts w:ascii="Arial" w:eastAsia="Arial" w:hAnsi="Arial" w:cs="Arial"/>
                <w:color w:val="000000"/>
                <w:sz w:val="22"/>
                <w:szCs w:val="22"/>
              </w:rPr>
              <w:t>decuación o desarrollo ​de los sistemas de información de</w:t>
            </w:r>
            <w:r w:rsidR="00D3411B">
              <w:rPr>
                <w:rFonts w:ascii="Arial" w:eastAsia="Arial" w:hAnsi="Arial" w:cs="Arial"/>
                <w:color w:val="000000"/>
                <w:sz w:val="22"/>
                <w:szCs w:val="22"/>
              </w:rPr>
              <w:t>l</w:t>
            </w:r>
            <w:r>
              <w:rPr>
                <w:rFonts w:ascii="Arial" w:eastAsia="Arial" w:hAnsi="Arial" w:cs="Arial"/>
                <w:color w:val="000000"/>
                <w:sz w:val="22"/>
                <w:szCs w:val="22"/>
              </w:rPr>
              <w:t xml:space="preserve"> M</w:t>
            </w:r>
            <w:r w:rsidR="00D3411B">
              <w:rPr>
                <w:rFonts w:ascii="Arial" w:eastAsia="Arial" w:hAnsi="Arial" w:cs="Arial"/>
                <w:color w:val="000000"/>
                <w:sz w:val="22"/>
                <w:szCs w:val="22"/>
              </w:rPr>
              <w:t>inedu</w:t>
            </w:r>
            <w:r>
              <w:rPr>
                <w:rFonts w:ascii="Arial" w:eastAsia="Arial" w:hAnsi="Arial" w:cs="Arial"/>
                <w:color w:val="000000"/>
                <w:sz w:val="22"/>
                <w:szCs w:val="22"/>
              </w:rPr>
              <w:t xml:space="preserve"> de manera progresiva. </w:t>
            </w:r>
          </w:p>
        </w:tc>
      </w:tr>
      <w:tr w:rsidR="00195907" w14:paraId="265CA49D" w14:textId="77777777">
        <w:trPr>
          <w:trHeight w:val="855"/>
        </w:trPr>
        <w:tc>
          <w:tcPr>
            <w:tcW w:w="4220" w:type="dxa"/>
            <w:vMerge/>
            <w:shd w:val="clear" w:color="auto" w:fill="E2EFD9"/>
            <w:vAlign w:val="center"/>
          </w:tcPr>
          <w:p w14:paraId="0000020D"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505" w:type="dxa"/>
            <w:shd w:val="clear" w:color="auto" w:fill="E2EFD9"/>
            <w:vAlign w:val="center"/>
          </w:tcPr>
          <w:p w14:paraId="0000020E" w14:textId="132B0C2D" w:rsidR="00195907" w:rsidRDefault="00E94EF2">
            <w:pPr>
              <w:ind w:firstLine="99"/>
              <w:rPr>
                <w:rFonts w:ascii="Arial" w:eastAsia="Arial" w:hAnsi="Arial" w:cs="Arial"/>
                <w:color w:val="000000"/>
                <w:sz w:val="22"/>
                <w:szCs w:val="22"/>
              </w:rPr>
            </w:pPr>
            <w:r>
              <w:rPr>
                <w:rFonts w:ascii="Arial" w:eastAsia="Arial" w:hAnsi="Arial" w:cs="Arial"/>
                <w:color w:val="000000"/>
                <w:sz w:val="22"/>
                <w:szCs w:val="22"/>
              </w:rPr>
              <w:t>1.3</w:t>
            </w:r>
            <w:r w:rsidR="00666C3A">
              <w:rPr>
                <w:color w:val="000000"/>
                <w:sz w:val="14"/>
                <w:szCs w:val="14"/>
              </w:rPr>
              <w:t xml:space="preserve"> </w:t>
            </w:r>
            <w:r>
              <w:rPr>
                <w:rFonts w:ascii="Arial" w:eastAsia="Arial" w:hAnsi="Arial" w:cs="Arial"/>
                <w:color w:val="000000"/>
                <w:sz w:val="22"/>
                <w:szCs w:val="22"/>
              </w:rPr>
              <w:t>Mapa de procesos de información (flujo: definición de variables, datos, recojo, instrumentos, almacenamiento, procesamiento, etc.) desde el marco de la educación inclusiva.</w:t>
            </w:r>
            <w:r w:rsidR="00666C3A">
              <w:rPr>
                <w:rFonts w:ascii="Arial" w:eastAsia="Arial" w:hAnsi="Arial" w:cs="Arial"/>
                <w:color w:val="000000"/>
                <w:sz w:val="22"/>
                <w:szCs w:val="22"/>
              </w:rPr>
              <w:t xml:space="preserve"> </w:t>
            </w:r>
          </w:p>
        </w:tc>
      </w:tr>
      <w:tr w:rsidR="00195907" w14:paraId="4B23EDC1" w14:textId="77777777">
        <w:trPr>
          <w:trHeight w:val="570"/>
        </w:trPr>
        <w:tc>
          <w:tcPr>
            <w:tcW w:w="4220" w:type="dxa"/>
            <w:vMerge/>
            <w:shd w:val="clear" w:color="auto" w:fill="E2EFD9"/>
            <w:vAlign w:val="center"/>
          </w:tcPr>
          <w:p w14:paraId="0000020F"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505" w:type="dxa"/>
            <w:shd w:val="clear" w:color="auto" w:fill="E2EFD9"/>
            <w:vAlign w:val="center"/>
          </w:tcPr>
          <w:p w14:paraId="00000210" w14:textId="757EDA8F" w:rsidR="00195907" w:rsidRDefault="00E94EF2">
            <w:pPr>
              <w:ind w:firstLine="99"/>
              <w:rPr>
                <w:rFonts w:ascii="Arial" w:eastAsia="Arial" w:hAnsi="Arial" w:cs="Arial"/>
                <w:color w:val="000000"/>
                <w:sz w:val="22"/>
                <w:szCs w:val="22"/>
              </w:rPr>
            </w:pPr>
            <w:r>
              <w:rPr>
                <w:rFonts w:ascii="Arial" w:eastAsia="Arial" w:hAnsi="Arial" w:cs="Arial"/>
                <w:color w:val="000000"/>
                <w:sz w:val="22"/>
                <w:szCs w:val="22"/>
              </w:rPr>
              <w:t>1.4</w:t>
            </w:r>
            <w:r w:rsidR="00666C3A">
              <w:rPr>
                <w:color w:val="000000"/>
                <w:sz w:val="14"/>
                <w:szCs w:val="14"/>
              </w:rPr>
              <w:t xml:space="preserve"> </w:t>
            </w:r>
            <w:r>
              <w:rPr>
                <w:rFonts w:ascii="Arial" w:eastAsia="Arial" w:hAnsi="Arial" w:cs="Arial"/>
                <w:color w:val="000000"/>
                <w:sz w:val="22"/>
                <w:szCs w:val="22"/>
              </w:rPr>
              <w:t>Identificación de las necesidades de información que puedan ser provistos por los sistemas de información de otros sectores</w:t>
            </w:r>
            <w:r w:rsidR="00D3411B">
              <w:rPr>
                <w:rFonts w:ascii="Arial" w:eastAsia="Arial" w:hAnsi="Arial" w:cs="Arial"/>
                <w:color w:val="000000"/>
                <w:sz w:val="22"/>
                <w:szCs w:val="22"/>
              </w:rPr>
              <w:t>.</w:t>
            </w:r>
            <w:r w:rsidR="00666C3A">
              <w:rPr>
                <w:rFonts w:ascii="Arial" w:eastAsia="Arial" w:hAnsi="Arial" w:cs="Arial"/>
                <w:color w:val="000000"/>
                <w:sz w:val="22"/>
                <w:szCs w:val="22"/>
              </w:rPr>
              <w:t xml:space="preserve"> </w:t>
            </w:r>
          </w:p>
        </w:tc>
      </w:tr>
      <w:tr w:rsidR="00195907" w14:paraId="3C64F355" w14:textId="77777777">
        <w:trPr>
          <w:trHeight w:val="570"/>
        </w:trPr>
        <w:tc>
          <w:tcPr>
            <w:tcW w:w="4220" w:type="dxa"/>
            <w:vMerge/>
            <w:shd w:val="clear" w:color="auto" w:fill="E2EFD9"/>
            <w:vAlign w:val="center"/>
          </w:tcPr>
          <w:p w14:paraId="0000021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1505" w:type="dxa"/>
            <w:shd w:val="clear" w:color="auto" w:fill="E2EFD9"/>
            <w:vAlign w:val="center"/>
          </w:tcPr>
          <w:p w14:paraId="00000212" w14:textId="1E939357"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 1.5</w:t>
            </w:r>
            <w:r w:rsidR="00666C3A">
              <w:rPr>
                <w:color w:val="000000"/>
                <w:sz w:val="14"/>
                <w:szCs w:val="14"/>
              </w:rPr>
              <w:t xml:space="preserve"> </w:t>
            </w:r>
            <w:r>
              <w:rPr>
                <w:rFonts w:ascii="Arial" w:eastAsia="Arial" w:hAnsi="Arial" w:cs="Arial"/>
                <w:color w:val="000000"/>
                <w:sz w:val="22"/>
                <w:szCs w:val="22"/>
              </w:rPr>
              <w:t>Desarrollo de plan de interoperabilidad de sistemas del sector y con otros. </w:t>
            </w:r>
          </w:p>
        </w:tc>
      </w:tr>
    </w:tbl>
    <w:p w14:paraId="00000213" w14:textId="77777777" w:rsidR="00195907" w:rsidRDefault="00195907">
      <w:pPr>
        <w:ind w:left="1134" w:right="708"/>
        <w:jc w:val="both"/>
        <w:rPr>
          <w:rFonts w:ascii="Arial" w:eastAsia="Arial" w:hAnsi="Arial" w:cs="Arial"/>
          <w:color w:val="000000"/>
          <w:sz w:val="22"/>
          <w:szCs w:val="22"/>
        </w:rPr>
      </w:pPr>
    </w:p>
    <w:p w14:paraId="00000214" w14:textId="77777777" w:rsidR="00195907" w:rsidRDefault="00195907">
      <w:pPr>
        <w:ind w:left="1276" w:right="708"/>
        <w:jc w:val="both"/>
        <w:rPr>
          <w:rFonts w:ascii="Arial" w:eastAsia="Arial" w:hAnsi="Arial" w:cs="Arial"/>
          <w:color w:val="000000"/>
          <w:sz w:val="22"/>
          <w:szCs w:val="22"/>
        </w:rPr>
      </w:pPr>
    </w:p>
    <w:p w14:paraId="0000021B" w14:textId="77777777" w:rsidR="00195907" w:rsidRDefault="00E94EF2">
      <w:pPr>
        <w:ind w:left="720"/>
        <w:jc w:val="both"/>
        <w:rPr>
          <w:rFonts w:ascii="Arial" w:eastAsia="Arial" w:hAnsi="Arial" w:cs="Arial"/>
          <w:b/>
          <w:color w:val="000000"/>
          <w:sz w:val="22"/>
          <w:szCs w:val="22"/>
        </w:rPr>
      </w:pPr>
      <w:r>
        <w:rPr>
          <w:rFonts w:ascii="Arial" w:eastAsia="Arial" w:hAnsi="Arial" w:cs="Arial"/>
          <w:b/>
          <w:color w:val="000000"/>
          <w:sz w:val="22"/>
          <w:szCs w:val="22"/>
        </w:rPr>
        <w:t>6.7 L</w:t>
      </w:r>
      <w:r>
        <w:rPr>
          <w:rFonts w:ascii="Arial" w:eastAsia="Arial" w:hAnsi="Arial" w:cs="Arial"/>
          <w:b/>
          <w:sz w:val="22"/>
          <w:szCs w:val="22"/>
        </w:rPr>
        <w:t>ínea</w:t>
      </w:r>
      <w:r>
        <w:rPr>
          <w:rFonts w:ascii="Arial" w:eastAsia="Arial" w:hAnsi="Arial" w:cs="Arial"/>
          <w:b/>
          <w:color w:val="000000"/>
          <w:sz w:val="22"/>
          <w:szCs w:val="22"/>
        </w:rPr>
        <w:t xml:space="preserve"> 7: Infraestructura y mobiliario educativo inclusiv</w:t>
      </w:r>
      <w:r>
        <w:rPr>
          <w:rFonts w:ascii="Arial" w:eastAsia="Arial" w:hAnsi="Arial" w:cs="Arial"/>
          <w:b/>
          <w:sz w:val="22"/>
          <w:szCs w:val="22"/>
        </w:rPr>
        <w:t>o</w:t>
      </w:r>
    </w:p>
    <w:p w14:paraId="0000021C" w14:textId="77777777" w:rsidR="00195907" w:rsidRDefault="00195907">
      <w:pPr>
        <w:ind w:left="720"/>
        <w:jc w:val="both"/>
        <w:rPr>
          <w:rFonts w:ascii="Arial" w:eastAsia="Arial" w:hAnsi="Arial" w:cs="Arial"/>
          <w:color w:val="000000"/>
          <w:sz w:val="22"/>
          <w:szCs w:val="22"/>
        </w:rPr>
      </w:pPr>
    </w:p>
    <w:p w14:paraId="0000021D" w14:textId="5F289CC3"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 xml:space="preserve">Esta línea busca orientar y promover la implementación de infraestructura y mobiliario </w:t>
      </w:r>
      <w:r>
        <w:rPr>
          <w:rFonts w:ascii="Arial" w:eastAsia="Arial" w:hAnsi="Arial" w:cs="Arial"/>
          <w:sz w:val="22"/>
          <w:szCs w:val="22"/>
        </w:rPr>
        <w:t xml:space="preserve">educativo </w:t>
      </w:r>
      <w:r>
        <w:rPr>
          <w:rFonts w:ascii="Arial" w:eastAsia="Arial" w:hAnsi="Arial" w:cs="Arial"/>
          <w:color w:val="000000"/>
          <w:sz w:val="22"/>
          <w:szCs w:val="22"/>
        </w:rPr>
        <w:t xml:space="preserve">que cumpla con la condición de accesibilidad conforme </w:t>
      </w:r>
      <w:r w:rsidR="00050178">
        <w:rPr>
          <w:rFonts w:ascii="Arial" w:eastAsia="Arial" w:hAnsi="Arial" w:cs="Arial"/>
          <w:color w:val="000000"/>
          <w:sz w:val="22"/>
          <w:szCs w:val="22"/>
        </w:rPr>
        <w:t xml:space="preserve">al </w:t>
      </w:r>
      <w:r>
        <w:rPr>
          <w:rFonts w:ascii="Arial" w:eastAsia="Arial" w:hAnsi="Arial" w:cs="Arial"/>
          <w:color w:val="000000"/>
          <w:sz w:val="22"/>
          <w:szCs w:val="22"/>
        </w:rPr>
        <w:t xml:space="preserve">diseño universal, y respondiendo a la diversidad de características de la población estudiantil. Además, </w:t>
      </w:r>
      <w:r w:rsidR="00711360">
        <w:rPr>
          <w:rFonts w:ascii="Arial" w:eastAsia="Arial" w:hAnsi="Arial" w:cs="Arial"/>
          <w:color w:val="000000"/>
          <w:sz w:val="22"/>
          <w:szCs w:val="22"/>
        </w:rPr>
        <w:t xml:space="preserve">se propone garantizar </w:t>
      </w:r>
      <w:r>
        <w:rPr>
          <w:rFonts w:ascii="Arial" w:eastAsia="Arial" w:hAnsi="Arial" w:cs="Arial"/>
          <w:color w:val="000000"/>
          <w:sz w:val="22"/>
          <w:szCs w:val="22"/>
        </w:rPr>
        <w:t xml:space="preserve">la seguridad de todos los estudiantes y del personal dentro de la institución </w:t>
      </w:r>
      <w:r w:rsidR="00711360">
        <w:rPr>
          <w:rFonts w:ascii="Arial" w:eastAsia="Arial" w:hAnsi="Arial" w:cs="Arial"/>
          <w:color w:val="000000"/>
          <w:sz w:val="22"/>
          <w:szCs w:val="22"/>
        </w:rPr>
        <w:t>educativa</w:t>
      </w:r>
      <w:r>
        <w:rPr>
          <w:rFonts w:ascii="Arial" w:eastAsia="Arial" w:hAnsi="Arial" w:cs="Arial"/>
          <w:color w:val="000000"/>
          <w:sz w:val="22"/>
          <w:szCs w:val="22"/>
        </w:rPr>
        <w:t>. Para ello se debe asegurar que toda infraestructura cuente con servicios básicos señalados en el DS</w:t>
      </w:r>
      <w:r w:rsidR="00CF6976">
        <w:rPr>
          <w:rFonts w:ascii="Arial" w:eastAsia="Arial" w:hAnsi="Arial" w:cs="Arial"/>
          <w:color w:val="000000"/>
          <w:sz w:val="22"/>
          <w:szCs w:val="22"/>
        </w:rPr>
        <w:t xml:space="preserve"> N.º</w:t>
      </w:r>
      <w:r>
        <w:rPr>
          <w:rFonts w:ascii="Arial" w:eastAsia="Arial" w:hAnsi="Arial" w:cs="Arial"/>
          <w:color w:val="000000"/>
          <w:sz w:val="22"/>
          <w:szCs w:val="22"/>
        </w:rPr>
        <w:t xml:space="preserve"> 007-2021-MINEDU (electricidad, agua potable, saneamiento, internet, </w:t>
      </w:r>
      <w:r w:rsidR="00711360">
        <w:rPr>
          <w:rFonts w:ascii="Arial" w:eastAsia="Arial" w:hAnsi="Arial" w:cs="Arial"/>
          <w:color w:val="000000"/>
          <w:sz w:val="22"/>
          <w:szCs w:val="22"/>
        </w:rPr>
        <w:t>entre otros</w:t>
      </w:r>
      <w:r>
        <w:rPr>
          <w:rFonts w:ascii="Arial" w:eastAsia="Arial" w:hAnsi="Arial" w:cs="Arial"/>
          <w:color w:val="000000"/>
          <w:sz w:val="22"/>
          <w:szCs w:val="22"/>
        </w:rPr>
        <w:t xml:space="preserve">), así como </w:t>
      </w:r>
      <w:r w:rsidR="00711360">
        <w:rPr>
          <w:rFonts w:ascii="Arial" w:eastAsia="Arial" w:hAnsi="Arial" w:cs="Arial"/>
          <w:color w:val="000000"/>
          <w:sz w:val="22"/>
          <w:szCs w:val="22"/>
        </w:rPr>
        <w:t xml:space="preserve">con </w:t>
      </w:r>
      <w:r>
        <w:rPr>
          <w:rFonts w:ascii="Arial" w:eastAsia="Arial" w:hAnsi="Arial" w:cs="Arial"/>
          <w:color w:val="000000"/>
          <w:sz w:val="22"/>
          <w:szCs w:val="22"/>
        </w:rPr>
        <w:t xml:space="preserve">espacios recreativos para la convivencia y el juego. </w:t>
      </w:r>
    </w:p>
    <w:p w14:paraId="0000021E" w14:textId="48E89C1D"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La accesibilidad se entiende como la condición que cumple un ambiente o espacio (interior o exterior), objeto, instrumento, sistema o medio para que sea utilizable por todas las personas en forma segura, confiable y de la manera más autónoma y confortable posible, sin restricciones derivadas de la inadecuación del medio físico</w:t>
      </w:r>
      <w:r w:rsidR="00711360">
        <w:rPr>
          <w:rFonts w:ascii="Arial" w:eastAsia="Arial" w:hAnsi="Arial" w:cs="Arial"/>
          <w:color w:val="000000"/>
          <w:sz w:val="22"/>
          <w:szCs w:val="22"/>
        </w:rPr>
        <w:t xml:space="preserve">, de modo que permita </w:t>
      </w:r>
      <w:r>
        <w:rPr>
          <w:rFonts w:ascii="Arial" w:eastAsia="Arial" w:hAnsi="Arial" w:cs="Arial"/>
          <w:color w:val="000000"/>
          <w:sz w:val="22"/>
          <w:szCs w:val="22"/>
        </w:rPr>
        <w:t>el fácil desplazamiento y eficiente uso de la infraestructura educativa. Presupone la utilización de los conceptos de diseño universal.</w:t>
      </w:r>
    </w:p>
    <w:p w14:paraId="0000021F" w14:textId="5C8C0F6C"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 xml:space="preserve">La accesibilidad es una de las obligaciones para garantizar el derecho a la educación </w:t>
      </w:r>
      <w:r w:rsidR="00711360">
        <w:rPr>
          <w:rFonts w:ascii="Arial" w:eastAsia="Arial" w:hAnsi="Arial" w:cs="Arial"/>
          <w:color w:val="000000"/>
          <w:sz w:val="22"/>
          <w:szCs w:val="22"/>
        </w:rPr>
        <w:t>—</w:t>
      </w:r>
      <w:r>
        <w:rPr>
          <w:rFonts w:ascii="Arial" w:eastAsia="Arial" w:hAnsi="Arial" w:cs="Arial"/>
          <w:color w:val="000000"/>
          <w:sz w:val="22"/>
          <w:szCs w:val="22"/>
        </w:rPr>
        <w:t>derecho fundamental de la persona y la sociedad</w:t>
      </w:r>
      <w:r w:rsidR="00711360">
        <w:rPr>
          <w:rFonts w:ascii="Arial" w:eastAsia="Arial" w:hAnsi="Arial" w:cs="Arial"/>
          <w:color w:val="000000"/>
          <w:sz w:val="22"/>
          <w:szCs w:val="22"/>
        </w:rPr>
        <w:t>—</w:t>
      </w:r>
      <w:r>
        <w:rPr>
          <w:rFonts w:ascii="Arial" w:eastAsia="Arial" w:hAnsi="Arial" w:cs="Arial"/>
          <w:color w:val="000000"/>
          <w:sz w:val="22"/>
          <w:szCs w:val="22"/>
        </w:rPr>
        <w:t>, e implica el acceso a una educación de calidad, equitativa, pertinente e inclusiva a todas las personas sin discriminación alguna; es decir, trasciende las condiciones físicas.</w:t>
      </w:r>
    </w:p>
    <w:p w14:paraId="00000220" w14:textId="77777777" w:rsidR="00195907" w:rsidRDefault="00195907">
      <w:pPr>
        <w:ind w:left="720"/>
        <w:jc w:val="both"/>
        <w:rPr>
          <w:rFonts w:ascii="Arial" w:eastAsia="Arial" w:hAnsi="Arial" w:cs="Arial"/>
          <w:color w:val="000000"/>
          <w:sz w:val="22"/>
          <w:szCs w:val="22"/>
        </w:rPr>
      </w:pPr>
    </w:p>
    <w:tbl>
      <w:tblPr>
        <w:tblStyle w:val="af1"/>
        <w:tblW w:w="15583" w:type="dxa"/>
        <w:tblInd w:w="0" w:type="dxa"/>
        <w:tblLayout w:type="fixed"/>
        <w:tblLook w:val="0400" w:firstRow="0" w:lastRow="0" w:firstColumn="0" w:lastColumn="0" w:noHBand="0" w:noVBand="1"/>
      </w:tblPr>
      <w:tblGrid>
        <w:gridCol w:w="2542"/>
        <w:gridCol w:w="13041"/>
      </w:tblGrid>
      <w:tr w:rsidR="00195907" w14:paraId="56007C10" w14:textId="77777777">
        <w:trPr>
          <w:trHeight w:val="300"/>
        </w:trPr>
        <w:tc>
          <w:tcPr>
            <w:tcW w:w="2542" w:type="dxa"/>
            <w:vMerge w:val="restart"/>
            <w:tcBorders>
              <w:top w:val="single" w:sz="8" w:space="0" w:color="000000"/>
              <w:left w:val="single" w:sz="8" w:space="0" w:color="000000"/>
              <w:bottom w:val="nil"/>
              <w:right w:val="single" w:sz="8" w:space="0" w:color="000000"/>
            </w:tcBorders>
            <w:shd w:val="clear" w:color="auto" w:fill="002060"/>
            <w:vAlign w:val="center"/>
          </w:tcPr>
          <w:p w14:paraId="00000221" w14:textId="77777777" w:rsidR="00195907" w:rsidRDefault="00E94EF2">
            <w:pPr>
              <w:jc w:val="center"/>
              <w:rPr>
                <w:rFonts w:ascii="Arial" w:eastAsia="Arial" w:hAnsi="Arial" w:cs="Arial"/>
                <w:b/>
                <w:color w:val="FFFFFF"/>
                <w:sz w:val="22"/>
                <w:szCs w:val="22"/>
              </w:rPr>
            </w:pPr>
            <w:r>
              <w:rPr>
                <w:rFonts w:ascii="Arial" w:eastAsia="Arial" w:hAnsi="Arial" w:cs="Arial"/>
                <w:b/>
                <w:color w:val="FFFFFF"/>
                <w:sz w:val="22"/>
                <w:szCs w:val="22"/>
              </w:rPr>
              <w:t>Producto</w:t>
            </w:r>
          </w:p>
        </w:tc>
        <w:tc>
          <w:tcPr>
            <w:tcW w:w="13041" w:type="dxa"/>
            <w:vMerge w:val="restart"/>
            <w:tcBorders>
              <w:top w:val="single" w:sz="8" w:space="0" w:color="000000"/>
              <w:left w:val="single" w:sz="8" w:space="0" w:color="000000"/>
              <w:bottom w:val="nil"/>
              <w:right w:val="single" w:sz="8" w:space="0" w:color="000000"/>
            </w:tcBorders>
            <w:shd w:val="clear" w:color="auto" w:fill="002060"/>
            <w:vAlign w:val="center"/>
          </w:tcPr>
          <w:p w14:paraId="00000222" w14:textId="77777777" w:rsidR="00195907" w:rsidRDefault="00C440F4">
            <w:pPr>
              <w:jc w:val="center"/>
              <w:rPr>
                <w:rFonts w:ascii="Arial" w:eastAsia="Arial" w:hAnsi="Arial" w:cs="Arial"/>
                <w:b/>
                <w:color w:val="FFFFFF"/>
                <w:sz w:val="22"/>
                <w:szCs w:val="22"/>
              </w:rPr>
            </w:pPr>
            <w:sdt>
              <w:sdtPr>
                <w:tag w:val="goog_rdk_87"/>
                <w:id w:val="263127292"/>
              </w:sdtPr>
              <w:sdtEndPr/>
              <w:sdtContent/>
            </w:sdt>
            <w:sdt>
              <w:sdtPr>
                <w:tag w:val="goog_rdk_88"/>
                <w:id w:val="218795918"/>
              </w:sdtPr>
              <w:sdtEndPr/>
              <w:sdtContent/>
            </w:sdt>
            <w:r w:rsidR="00E94EF2">
              <w:rPr>
                <w:rFonts w:ascii="Arial" w:eastAsia="Arial" w:hAnsi="Arial" w:cs="Arial"/>
                <w:b/>
                <w:color w:val="FFFFFF"/>
                <w:sz w:val="22"/>
                <w:szCs w:val="22"/>
              </w:rPr>
              <w:t>Actividades</w:t>
            </w:r>
          </w:p>
        </w:tc>
      </w:tr>
      <w:tr w:rsidR="00195907" w14:paraId="6BA45816" w14:textId="77777777">
        <w:trPr>
          <w:trHeight w:val="300"/>
        </w:trPr>
        <w:tc>
          <w:tcPr>
            <w:tcW w:w="2542" w:type="dxa"/>
            <w:vMerge/>
            <w:tcBorders>
              <w:top w:val="single" w:sz="8" w:space="0" w:color="000000"/>
              <w:left w:val="single" w:sz="8" w:space="0" w:color="000000"/>
              <w:bottom w:val="nil"/>
              <w:right w:val="single" w:sz="8" w:space="0" w:color="000000"/>
            </w:tcBorders>
            <w:shd w:val="clear" w:color="auto" w:fill="002060"/>
            <w:vAlign w:val="center"/>
          </w:tcPr>
          <w:p w14:paraId="00000223"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c>
          <w:tcPr>
            <w:tcW w:w="13041" w:type="dxa"/>
            <w:vMerge/>
            <w:tcBorders>
              <w:top w:val="single" w:sz="8" w:space="0" w:color="000000"/>
              <w:left w:val="single" w:sz="8" w:space="0" w:color="000000"/>
              <w:bottom w:val="nil"/>
              <w:right w:val="single" w:sz="8" w:space="0" w:color="000000"/>
            </w:tcBorders>
            <w:shd w:val="clear" w:color="auto" w:fill="002060"/>
            <w:vAlign w:val="center"/>
          </w:tcPr>
          <w:p w14:paraId="00000224" w14:textId="77777777" w:rsidR="00195907" w:rsidRDefault="00195907">
            <w:pPr>
              <w:widowControl w:val="0"/>
              <w:pBdr>
                <w:top w:val="nil"/>
                <w:left w:val="nil"/>
                <w:bottom w:val="nil"/>
                <w:right w:val="nil"/>
                <w:between w:val="nil"/>
              </w:pBdr>
              <w:spacing w:line="276" w:lineRule="auto"/>
              <w:rPr>
                <w:rFonts w:ascii="Arial" w:eastAsia="Arial" w:hAnsi="Arial" w:cs="Arial"/>
                <w:b/>
                <w:color w:val="FFFFFF"/>
                <w:sz w:val="22"/>
                <w:szCs w:val="22"/>
              </w:rPr>
            </w:pPr>
          </w:p>
        </w:tc>
      </w:tr>
      <w:tr w:rsidR="00195907" w14:paraId="1AD441E0" w14:textId="77777777" w:rsidTr="00763900">
        <w:trPr>
          <w:trHeight w:val="539"/>
        </w:trPr>
        <w:tc>
          <w:tcPr>
            <w:tcW w:w="2542"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225" w14:textId="0B275383" w:rsidR="00195907" w:rsidRDefault="00E94EF2">
            <w:pPr>
              <w:rPr>
                <w:rFonts w:ascii="Arial" w:eastAsia="Arial" w:hAnsi="Arial" w:cs="Arial"/>
                <w:color w:val="000000"/>
                <w:sz w:val="22"/>
                <w:szCs w:val="22"/>
              </w:rPr>
            </w:pPr>
            <w:r>
              <w:rPr>
                <w:rFonts w:ascii="Arial" w:eastAsia="Arial" w:hAnsi="Arial" w:cs="Arial"/>
                <w:color w:val="000000"/>
                <w:sz w:val="22"/>
                <w:szCs w:val="22"/>
              </w:rPr>
              <w:t>1. Normatividad para regular la accesibilidad en la infraestructura y mobiliario de los locales educativos</w:t>
            </w:r>
            <w:r w:rsidR="00711360">
              <w:rPr>
                <w:rFonts w:ascii="Arial" w:eastAsia="Arial" w:hAnsi="Arial" w:cs="Arial"/>
                <w:color w:val="000000"/>
                <w:sz w:val="22"/>
                <w:szCs w:val="22"/>
              </w:rPr>
              <w:t>.</w:t>
            </w:r>
            <w:r>
              <w:rPr>
                <w:rFonts w:ascii="Arial" w:eastAsia="Arial" w:hAnsi="Arial" w:cs="Arial"/>
                <w:color w:val="000000"/>
                <w:sz w:val="22"/>
                <w:szCs w:val="22"/>
              </w:rPr>
              <w:t xml:space="preserve"> </w:t>
            </w:r>
          </w:p>
        </w:tc>
        <w:tc>
          <w:tcPr>
            <w:tcW w:w="13041" w:type="dxa"/>
            <w:tcBorders>
              <w:top w:val="single" w:sz="4" w:space="0" w:color="000000"/>
              <w:left w:val="nil"/>
              <w:bottom w:val="single" w:sz="4" w:space="0" w:color="000000"/>
              <w:right w:val="single" w:sz="4" w:space="0" w:color="000000"/>
            </w:tcBorders>
            <w:shd w:val="clear" w:color="auto" w:fill="E2EFD9"/>
            <w:vAlign w:val="center"/>
          </w:tcPr>
          <w:p w14:paraId="00000226" w14:textId="3493D4CF" w:rsidR="00195907" w:rsidRDefault="00E94EF2">
            <w:pPr>
              <w:rPr>
                <w:rFonts w:ascii="Arial" w:eastAsia="Arial" w:hAnsi="Arial" w:cs="Arial"/>
                <w:color w:val="000000"/>
                <w:sz w:val="22"/>
                <w:szCs w:val="22"/>
              </w:rPr>
            </w:pPr>
            <w:r>
              <w:rPr>
                <w:rFonts w:ascii="Arial" w:eastAsia="Arial" w:hAnsi="Arial" w:cs="Arial"/>
                <w:color w:val="000000"/>
                <w:sz w:val="22"/>
                <w:szCs w:val="22"/>
              </w:rPr>
              <w:t>1.1</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Actualización de la </w:t>
            </w:r>
            <w:r w:rsidR="00270D88">
              <w:rPr>
                <w:rFonts w:ascii="Arial" w:eastAsia="Arial" w:hAnsi="Arial" w:cs="Arial"/>
                <w:color w:val="000000"/>
                <w:sz w:val="22"/>
                <w:szCs w:val="22"/>
              </w:rPr>
              <w:t xml:space="preserve">norma técnica </w:t>
            </w:r>
            <w:r>
              <w:rPr>
                <w:rFonts w:ascii="Arial" w:eastAsia="Arial" w:hAnsi="Arial" w:cs="Arial"/>
                <w:color w:val="000000"/>
                <w:sz w:val="22"/>
                <w:szCs w:val="22"/>
              </w:rPr>
              <w:t>denominada “Criterios de diseño para mobiliario educativo de la Educación Básica Regular”</w:t>
            </w:r>
            <w:r w:rsidR="00270D88">
              <w:rPr>
                <w:rFonts w:ascii="Arial" w:eastAsia="Arial" w:hAnsi="Arial" w:cs="Arial"/>
                <w:color w:val="000000"/>
                <w:sz w:val="22"/>
                <w:szCs w:val="22"/>
              </w:rPr>
              <w:t>.</w:t>
            </w:r>
          </w:p>
        </w:tc>
      </w:tr>
      <w:tr w:rsidR="00195907" w14:paraId="5BEFE7D8" w14:textId="77777777" w:rsidTr="00763900">
        <w:trPr>
          <w:trHeight w:val="277"/>
        </w:trPr>
        <w:tc>
          <w:tcPr>
            <w:tcW w:w="254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27"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041" w:type="dxa"/>
            <w:tcBorders>
              <w:top w:val="nil"/>
              <w:left w:val="nil"/>
              <w:bottom w:val="single" w:sz="4" w:space="0" w:color="000000"/>
              <w:right w:val="single" w:sz="4" w:space="0" w:color="000000"/>
            </w:tcBorders>
            <w:shd w:val="clear" w:color="auto" w:fill="E2EFD9"/>
            <w:vAlign w:val="center"/>
          </w:tcPr>
          <w:p w14:paraId="00000228" w14:textId="11804CE8" w:rsidR="00195907" w:rsidRDefault="00E94EF2">
            <w:pPr>
              <w:rPr>
                <w:rFonts w:ascii="Arial" w:eastAsia="Arial" w:hAnsi="Arial" w:cs="Arial"/>
                <w:color w:val="000000"/>
                <w:sz w:val="22"/>
                <w:szCs w:val="22"/>
              </w:rPr>
            </w:pPr>
            <w:r>
              <w:rPr>
                <w:rFonts w:ascii="Arial" w:eastAsia="Arial" w:hAnsi="Arial" w:cs="Arial"/>
                <w:color w:val="000000"/>
                <w:sz w:val="22"/>
                <w:szCs w:val="22"/>
              </w:rPr>
              <w:t>1.2</w:t>
            </w:r>
            <w:r w:rsidR="00666C3A">
              <w:rPr>
                <w:rFonts w:ascii="Arial" w:eastAsia="Arial" w:hAnsi="Arial" w:cs="Arial"/>
                <w:color w:val="000000"/>
                <w:sz w:val="22"/>
                <w:szCs w:val="22"/>
              </w:rPr>
              <w:t xml:space="preserve"> </w:t>
            </w:r>
            <w:r>
              <w:rPr>
                <w:rFonts w:ascii="Arial" w:eastAsia="Arial" w:hAnsi="Arial" w:cs="Arial"/>
                <w:color w:val="000000"/>
                <w:sz w:val="22"/>
                <w:szCs w:val="22"/>
              </w:rPr>
              <w:t>Actualización del manual de intervención a través de módulos prefabricados en el marco de la educación inclusiva</w:t>
            </w:r>
            <w:r w:rsidR="00270D88">
              <w:rPr>
                <w:rFonts w:ascii="Arial" w:eastAsia="Arial" w:hAnsi="Arial" w:cs="Arial"/>
                <w:color w:val="000000"/>
                <w:sz w:val="22"/>
                <w:szCs w:val="22"/>
              </w:rPr>
              <w:t>.</w:t>
            </w:r>
          </w:p>
        </w:tc>
      </w:tr>
      <w:tr w:rsidR="00195907" w14:paraId="1D9E2F86" w14:textId="77777777" w:rsidTr="00763900">
        <w:trPr>
          <w:trHeight w:val="409"/>
        </w:trPr>
        <w:tc>
          <w:tcPr>
            <w:tcW w:w="254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29"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041" w:type="dxa"/>
            <w:tcBorders>
              <w:top w:val="nil"/>
              <w:left w:val="nil"/>
              <w:bottom w:val="single" w:sz="4" w:space="0" w:color="000000"/>
              <w:right w:val="single" w:sz="4" w:space="0" w:color="000000"/>
            </w:tcBorders>
            <w:shd w:val="clear" w:color="auto" w:fill="E2EFD9"/>
            <w:vAlign w:val="center"/>
          </w:tcPr>
          <w:p w14:paraId="0000022A" w14:textId="0152B66D" w:rsidR="00195907" w:rsidRDefault="00E94EF2">
            <w:pPr>
              <w:rPr>
                <w:rFonts w:ascii="Arial" w:eastAsia="Arial" w:hAnsi="Arial" w:cs="Arial"/>
                <w:color w:val="000000"/>
                <w:sz w:val="22"/>
                <w:szCs w:val="22"/>
              </w:rPr>
            </w:pPr>
            <w:r>
              <w:rPr>
                <w:rFonts w:ascii="Arial" w:eastAsia="Arial" w:hAnsi="Arial" w:cs="Arial"/>
                <w:color w:val="000000"/>
                <w:sz w:val="22"/>
                <w:szCs w:val="22"/>
              </w:rPr>
              <w:t>1.3</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Actualización de la norma técnica denominada </w:t>
            </w:r>
            <w:r w:rsidR="00270D88">
              <w:rPr>
                <w:rFonts w:ascii="Arial" w:eastAsia="Arial" w:hAnsi="Arial" w:cs="Arial"/>
                <w:color w:val="000000"/>
                <w:sz w:val="22"/>
                <w:szCs w:val="22"/>
              </w:rPr>
              <w:t>“</w:t>
            </w:r>
            <w:r>
              <w:rPr>
                <w:rFonts w:ascii="Arial" w:eastAsia="Arial" w:hAnsi="Arial" w:cs="Arial"/>
                <w:color w:val="000000"/>
                <w:sz w:val="22"/>
                <w:szCs w:val="22"/>
              </w:rPr>
              <w:t xml:space="preserve">Criterios de </w:t>
            </w:r>
            <w:r w:rsidR="00270D88">
              <w:rPr>
                <w:rFonts w:ascii="Arial" w:eastAsia="Arial" w:hAnsi="Arial" w:cs="Arial"/>
                <w:color w:val="000000"/>
                <w:sz w:val="22"/>
                <w:szCs w:val="22"/>
              </w:rPr>
              <w:t xml:space="preserve">diseño </w:t>
            </w:r>
            <w:r>
              <w:rPr>
                <w:rFonts w:ascii="Arial" w:eastAsia="Arial" w:hAnsi="Arial" w:cs="Arial"/>
                <w:color w:val="000000"/>
                <w:sz w:val="22"/>
                <w:szCs w:val="22"/>
              </w:rPr>
              <w:t xml:space="preserve">para </w:t>
            </w:r>
            <w:r w:rsidR="00270D88">
              <w:rPr>
                <w:rFonts w:ascii="Arial" w:eastAsia="Arial" w:hAnsi="Arial" w:cs="Arial"/>
                <w:color w:val="000000"/>
                <w:sz w:val="22"/>
                <w:szCs w:val="22"/>
              </w:rPr>
              <w:t xml:space="preserve">locales educativos </w:t>
            </w:r>
            <w:r>
              <w:rPr>
                <w:rFonts w:ascii="Arial" w:eastAsia="Arial" w:hAnsi="Arial" w:cs="Arial"/>
                <w:color w:val="000000"/>
                <w:sz w:val="22"/>
                <w:szCs w:val="22"/>
              </w:rPr>
              <w:t>de EBE</w:t>
            </w:r>
            <w:r w:rsidR="00270D88">
              <w:rPr>
                <w:rFonts w:ascii="Arial" w:eastAsia="Arial" w:hAnsi="Arial" w:cs="Arial"/>
                <w:color w:val="000000"/>
                <w:sz w:val="22"/>
                <w:szCs w:val="22"/>
              </w:rPr>
              <w:t>”.</w:t>
            </w:r>
          </w:p>
        </w:tc>
      </w:tr>
      <w:tr w:rsidR="00195907" w14:paraId="5891EA4A" w14:textId="77777777" w:rsidTr="00763900">
        <w:trPr>
          <w:trHeight w:val="273"/>
        </w:trPr>
        <w:tc>
          <w:tcPr>
            <w:tcW w:w="2542"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2B"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041" w:type="dxa"/>
            <w:tcBorders>
              <w:top w:val="nil"/>
              <w:left w:val="nil"/>
              <w:bottom w:val="single" w:sz="4" w:space="0" w:color="000000"/>
              <w:right w:val="single" w:sz="4" w:space="0" w:color="000000"/>
            </w:tcBorders>
            <w:shd w:val="clear" w:color="auto" w:fill="E2EFD9"/>
            <w:vAlign w:val="center"/>
          </w:tcPr>
          <w:p w14:paraId="0000022C" w14:textId="4A0A626A" w:rsidR="00195907" w:rsidRDefault="00E94EF2">
            <w:pPr>
              <w:rPr>
                <w:rFonts w:ascii="Arial" w:eastAsia="Arial" w:hAnsi="Arial" w:cs="Arial"/>
                <w:color w:val="000000"/>
                <w:sz w:val="22"/>
                <w:szCs w:val="22"/>
              </w:rPr>
            </w:pPr>
            <w:r>
              <w:rPr>
                <w:rFonts w:ascii="Arial" w:eastAsia="Arial" w:hAnsi="Arial" w:cs="Arial"/>
                <w:color w:val="000000"/>
                <w:sz w:val="22"/>
                <w:szCs w:val="22"/>
              </w:rPr>
              <w:t>1.4</w:t>
            </w:r>
            <w:r w:rsidR="00666C3A">
              <w:rPr>
                <w:rFonts w:ascii="Arial" w:eastAsia="Arial" w:hAnsi="Arial" w:cs="Arial"/>
                <w:color w:val="000000"/>
                <w:sz w:val="22"/>
                <w:szCs w:val="22"/>
              </w:rPr>
              <w:t xml:space="preserve"> </w:t>
            </w:r>
            <w:r>
              <w:rPr>
                <w:rFonts w:ascii="Arial" w:eastAsia="Arial" w:hAnsi="Arial" w:cs="Arial"/>
                <w:color w:val="000000"/>
                <w:sz w:val="22"/>
                <w:szCs w:val="22"/>
              </w:rPr>
              <w:t xml:space="preserve">Actualización de la </w:t>
            </w:r>
            <w:r w:rsidR="00270D88">
              <w:rPr>
                <w:rFonts w:ascii="Arial" w:eastAsia="Arial" w:hAnsi="Arial" w:cs="Arial"/>
                <w:color w:val="000000"/>
                <w:sz w:val="22"/>
                <w:szCs w:val="22"/>
              </w:rPr>
              <w:t xml:space="preserve">norma técnica </w:t>
            </w:r>
            <w:r>
              <w:rPr>
                <w:rFonts w:ascii="Arial" w:eastAsia="Arial" w:hAnsi="Arial" w:cs="Arial"/>
                <w:color w:val="000000"/>
                <w:sz w:val="22"/>
                <w:szCs w:val="22"/>
              </w:rPr>
              <w:t xml:space="preserve">denominada “Criterios </w:t>
            </w:r>
            <w:r w:rsidR="00270D88">
              <w:rPr>
                <w:rFonts w:ascii="Arial" w:eastAsia="Arial" w:hAnsi="Arial" w:cs="Arial"/>
                <w:color w:val="000000"/>
                <w:sz w:val="22"/>
                <w:szCs w:val="22"/>
              </w:rPr>
              <w:t xml:space="preserve">generales </w:t>
            </w:r>
            <w:r>
              <w:rPr>
                <w:rFonts w:ascii="Arial" w:eastAsia="Arial" w:hAnsi="Arial" w:cs="Arial"/>
                <w:color w:val="000000"/>
                <w:sz w:val="22"/>
                <w:szCs w:val="22"/>
              </w:rPr>
              <w:t xml:space="preserve">de </w:t>
            </w:r>
            <w:r w:rsidR="00270D88">
              <w:rPr>
                <w:rFonts w:ascii="Arial" w:eastAsia="Arial" w:hAnsi="Arial" w:cs="Arial"/>
                <w:color w:val="000000"/>
                <w:sz w:val="22"/>
                <w:szCs w:val="22"/>
              </w:rPr>
              <w:t xml:space="preserve">diseño </w:t>
            </w:r>
            <w:r>
              <w:rPr>
                <w:rFonts w:ascii="Arial" w:eastAsia="Arial" w:hAnsi="Arial" w:cs="Arial"/>
                <w:color w:val="000000"/>
                <w:sz w:val="22"/>
                <w:szCs w:val="22"/>
              </w:rPr>
              <w:t xml:space="preserve">para </w:t>
            </w:r>
            <w:r w:rsidR="00270D88">
              <w:rPr>
                <w:rFonts w:ascii="Arial" w:eastAsia="Arial" w:hAnsi="Arial" w:cs="Arial"/>
                <w:color w:val="000000"/>
                <w:sz w:val="22"/>
                <w:szCs w:val="22"/>
              </w:rPr>
              <w:t>infraestructura educativa</w:t>
            </w:r>
            <w:r>
              <w:rPr>
                <w:rFonts w:ascii="Arial" w:eastAsia="Arial" w:hAnsi="Arial" w:cs="Arial"/>
                <w:color w:val="000000"/>
                <w:sz w:val="22"/>
                <w:szCs w:val="22"/>
              </w:rPr>
              <w:t>”.</w:t>
            </w:r>
          </w:p>
        </w:tc>
      </w:tr>
      <w:tr w:rsidR="00195907" w14:paraId="70D60514" w14:textId="77777777">
        <w:trPr>
          <w:trHeight w:val="931"/>
        </w:trPr>
        <w:tc>
          <w:tcPr>
            <w:tcW w:w="2542" w:type="dxa"/>
            <w:vMerge w:val="restart"/>
            <w:tcBorders>
              <w:top w:val="nil"/>
              <w:left w:val="single" w:sz="4" w:space="0" w:color="000000"/>
              <w:bottom w:val="single" w:sz="4" w:space="0" w:color="000000"/>
              <w:right w:val="single" w:sz="4" w:space="0" w:color="000000"/>
            </w:tcBorders>
            <w:shd w:val="clear" w:color="auto" w:fill="E2EFD9"/>
            <w:vAlign w:val="center"/>
          </w:tcPr>
          <w:p w14:paraId="0000022D" w14:textId="36C3B62D" w:rsidR="00195907" w:rsidRDefault="00E94EF2">
            <w:pPr>
              <w:rPr>
                <w:rFonts w:ascii="Arial" w:eastAsia="Arial" w:hAnsi="Arial" w:cs="Arial"/>
                <w:color w:val="000000"/>
                <w:sz w:val="22"/>
                <w:szCs w:val="22"/>
              </w:rPr>
            </w:pPr>
            <w:r>
              <w:rPr>
                <w:rFonts w:ascii="Arial" w:eastAsia="Arial" w:hAnsi="Arial" w:cs="Arial"/>
                <w:color w:val="000000"/>
                <w:sz w:val="22"/>
                <w:szCs w:val="22"/>
              </w:rPr>
              <w:t xml:space="preserve">2. Locales y mobiliarios educativos con </w:t>
            </w:r>
            <w:r>
              <w:rPr>
                <w:rFonts w:ascii="Arial" w:eastAsia="Arial" w:hAnsi="Arial" w:cs="Arial"/>
                <w:color w:val="000000"/>
                <w:sz w:val="22"/>
                <w:szCs w:val="22"/>
              </w:rPr>
              <w:lastRenderedPageBreak/>
              <w:t>condiciones para la accesibilidad</w:t>
            </w:r>
            <w:r w:rsidR="006E092D">
              <w:rPr>
                <w:rFonts w:ascii="Arial" w:eastAsia="Arial" w:hAnsi="Arial" w:cs="Arial"/>
                <w:color w:val="000000"/>
                <w:sz w:val="22"/>
                <w:szCs w:val="22"/>
              </w:rPr>
              <w:t>.</w:t>
            </w:r>
            <w:r>
              <w:rPr>
                <w:rFonts w:ascii="Arial" w:eastAsia="Arial" w:hAnsi="Arial" w:cs="Arial"/>
                <w:color w:val="000000"/>
                <w:sz w:val="22"/>
                <w:szCs w:val="22"/>
              </w:rPr>
              <w:t xml:space="preserve"> </w:t>
            </w:r>
          </w:p>
        </w:tc>
        <w:tc>
          <w:tcPr>
            <w:tcW w:w="13041" w:type="dxa"/>
            <w:tcBorders>
              <w:top w:val="nil"/>
              <w:left w:val="nil"/>
              <w:bottom w:val="single" w:sz="4" w:space="0" w:color="000000"/>
              <w:right w:val="single" w:sz="4" w:space="0" w:color="000000"/>
            </w:tcBorders>
            <w:shd w:val="clear" w:color="auto" w:fill="E2EFD9"/>
            <w:vAlign w:val="center"/>
          </w:tcPr>
          <w:p w14:paraId="0000022E" w14:textId="1EB8E6A2" w:rsidR="00195907" w:rsidRDefault="00E94EF2">
            <w:pPr>
              <w:jc w:val="both"/>
              <w:rPr>
                <w:rFonts w:ascii="Arial" w:eastAsia="Arial" w:hAnsi="Arial" w:cs="Arial"/>
                <w:color w:val="000000"/>
                <w:sz w:val="22"/>
                <w:szCs w:val="22"/>
              </w:rPr>
            </w:pPr>
            <w:r>
              <w:rPr>
                <w:rFonts w:ascii="Arial" w:eastAsia="Arial" w:hAnsi="Arial" w:cs="Arial"/>
                <w:color w:val="000000"/>
                <w:sz w:val="22"/>
                <w:szCs w:val="22"/>
              </w:rPr>
              <w:lastRenderedPageBreak/>
              <w:t>2.1 Matriz de locales educativos</w:t>
            </w:r>
            <w:r w:rsidR="00666C3A">
              <w:rPr>
                <w:rFonts w:ascii="Arial" w:eastAsia="Arial" w:hAnsi="Arial" w:cs="Arial"/>
                <w:color w:val="000000"/>
                <w:sz w:val="22"/>
                <w:szCs w:val="22"/>
              </w:rPr>
              <w:t xml:space="preserve"> </w:t>
            </w:r>
            <w:r>
              <w:rPr>
                <w:rFonts w:ascii="Arial" w:eastAsia="Arial" w:hAnsi="Arial" w:cs="Arial"/>
                <w:color w:val="000000"/>
                <w:sz w:val="22"/>
                <w:szCs w:val="22"/>
              </w:rPr>
              <w:t>con déficit o brechas de accesibilidad de acuerdo al marco de la educación inclusiva a partir del diagnóstico del estado situacional de la infraestructura accesible de las II</w:t>
            </w:r>
            <w:r w:rsidR="00270D88">
              <w:rPr>
                <w:rFonts w:ascii="Arial" w:eastAsia="Arial" w:hAnsi="Arial" w:cs="Arial"/>
                <w:color w:val="000000"/>
                <w:sz w:val="22"/>
                <w:szCs w:val="22"/>
              </w:rPr>
              <w:t xml:space="preserve">. </w:t>
            </w:r>
            <w:r>
              <w:rPr>
                <w:rFonts w:ascii="Arial" w:eastAsia="Arial" w:hAnsi="Arial" w:cs="Arial"/>
                <w:color w:val="000000"/>
                <w:sz w:val="22"/>
                <w:szCs w:val="22"/>
              </w:rPr>
              <w:t>EE</w:t>
            </w:r>
            <w:r w:rsidR="00270D88">
              <w:rPr>
                <w:rFonts w:ascii="Arial" w:eastAsia="Arial" w:hAnsi="Arial" w:cs="Arial"/>
                <w:color w:val="000000"/>
                <w:sz w:val="22"/>
                <w:szCs w:val="22"/>
              </w:rPr>
              <w:t>.</w:t>
            </w:r>
            <w:r>
              <w:rPr>
                <w:rFonts w:ascii="Arial" w:eastAsia="Arial" w:hAnsi="Arial" w:cs="Arial"/>
                <w:color w:val="000000"/>
                <w:sz w:val="22"/>
                <w:szCs w:val="22"/>
              </w:rPr>
              <w:t xml:space="preserve"> de </w:t>
            </w:r>
            <w:r w:rsidR="00270D88">
              <w:rPr>
                <w:rFonts w:ascii="Arial" w:eastAsia="Arial" w:hAnsi="Arial" w:cs="Arial"/>
                <w:color w:val="000000"/>
                <w:sz w:val="22"/>
                <w:szCs w:val="22"/>
              </w:rPr>
              <w:t xml:space="preserve">educación básica </w:t>
            </w:r>
            <w:r>
              <w:rPr>
                <w:rFonts w:ascii="Arial" w:eastAsia="Arial" w:hAnsi="Arial" w:cs="Arial"/>
                <w:color w:val="000000"/>
                <w:sz w:val="22"/>
                <w:szCs w:val="22"/>
              </w:rPr>
              <w:t>(SRI/CENSO/FUIE)</w:t>
            </w:r>
            <w:r w:rsidR="00270D88">
              <w:rPr>
                <w:rFonts w:ascii="Arial" w:eastAsia="Arial" w:hAnsi="Arial" w:cs="Arial"/>
                <w:color w:val="000000"/>
                <w:sz w:val="22"/>
                <w:szCs w:val="22"/>
              </w:rPr>
              <w:t>.</w:t>
            </w:r>
          </w:p>
        </w:tc>
      </w:tr>
      <w:tr w:rsidR="00195907" w14:paraId="02C14A51" w14:textId="77777777">
        <w:trPr>
          <w:trHeight w:val="570"/>
        </w:trPr>
        <w:tc>
          <w:tcPr>
            <w:tcW w:w="2542" w:type="dxa"/>
            <w:vMerge/>
            <w:tcBorders>
              <w:top w:val="nil"/>
              <w:left w:val="single" w:sz="4" w:space="0" w:color="000000"/>
              <w:bottom w:val="single" w:sz="4" w:space="0" w:color="000000"/>
              <w:right w:val="single" w:sz="4" w:space="0" w:color="000000"/>
            </w:tcBorders>
            <w:shd w:val="clear" w:color="auto" w:fill="E2EFD9"/>
            <w:vAlign w:val="center"/>
          </w:tcPr>
          <w:p w14:paraId="0000022F"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041" w:type="dxa"/>
            <w:tcBorders>
              <w:top w:val="nil"/>
              <w:left w:val="nil"/>
              <w:bottom w:val="single" w:sz="4" w:space="0" w:color="000000"/>
              <w:right w:val="single" w:sz="4" w:space="0" w:color="000000"/>
            </w:tcBorders>
            <w:shd w:val="clear" w:color="auto" w:fill="E2EFD9"/>
            <w:vAlign w:val="center"/>
          </w:tcPr>
          <w:p w14:paraId="00000230" w14:textId="32D51F60" w:rsidR="00195907" w:rsidRDefault="00E94EF2">
            <w:pPr>
              <w:rPr>
                <w:rFonts w:ascii="Arial" w:eastAsia="Arial" w:hAnsi="Arial" w:cs="Arial"/>
                <w:color w:val="000000"/>
                <w:sz w:val="22"/>
                <w:szCs w:val="22"/>
              </w:rPr>
            </w:pPr>
            <w:r>
              <w:rPr>
                <w:rFonts w:ascii="Arial" w:eastAsia="Arial" w:hAnsi="Arial" w:cs="Arial"/>
                <w:color w:val="000000"/>
                <w:sz w:val="22"/>
                <w:szCs w:val="22"/>
              </w:rPr>
              <w:t>2.2</w:t>
            </w:r>
            <w:r w:rsidR="00666C3A">
              <w:rPr>
                <w:rFonts w:ascii="Arial" w:eastAsia="Arial" w:hAnsi="Arial" w:cs="Arial"/>
                <w:color w:val="000000"/>
                <w:sz w:val="22"/>
                <w:szCs w:val="22"/>
              </w:rPr>
              <w:t xml:space="preserve"> </w:t>
            </w:r>
            <w:r>
              <w:rPr>
                <w:rFonts w:ascii="Arial" w:eastAsia="Arial" w:hAnsi="Arial" w:cs="Arial"/>
                <w:color w:val="000000"/>
                <w:sz w:val="22"/>
                <w:szCs w:val="22"/>
              </w:rPr>
              <w:t>Intervenciones a locales educativos con infraestructura inclusiva</w:t>
            </w:r>
            <w:sdt>
              <w:sdtPr>
                <w:tag w:val="goog_rdk_89"/>
                <w:id w:val="2056650083"/>
              </w:sdtPr>
              <w:sdtEndPr/>
              <w:sdtContent>
                <w:sdt>
                  <w:sdtPr>
                    <w:tag w:val="goog_rdk_90"/>
                    <w:id w:val="-1155907367"/>
                  </w:sdtPr>
                  <w:sdtEndPr/>
                  <w:sdtContent/>
                </w:sdt>
                <w:r>
                  <w:rPr>
                    <w:rFonts w:ascii="Arial" w:eastAsia="Arial" w:hAnsi="Arial" w:cs="Arial"/>
                    <w:color w:val="000000"/>
                    <w:sz w:val="22"/>
                    <w:szCs w:val="22"/>
                  </w:rPr>
                  <w:t xml:space="preserve"> y </w:t>
                </w:r>
                <w:sdt>
                  <w:sdtPr>
                    <w:tag w:val="goog_rdk_91"/>
                    <w:id w:val="621038328"/>
                  </w:sdtPr>
                  <w:sdtEndPr/>
                  <w:sdtContent/>
                </w:sdt>
                <w:sdt>
                  <w:sdtPr>
                    <w:tag w:val="goog_rdk_92"/>
                    <w:id w:val="1663810318"/>
                  </w:sdtPr>
                  <w:sdtEndPr/>
                  <w:sdtContent/>
                </w:sdt>
                <w:r>
                  <w:rPr>
                    <w:rFonts w:ascii="Arial" w:eastAsia="Arial" w:hAnsi="Arial" w:cs="Arial"/>
                    <w:color w:val="000000"/>
                    <w:sz w:val="22"/>
                    <w:szCs w:val="22"/>
                  </w:rPr>
                  <w:t>mobiliario educativo</w:t>
                </w:r>
              </w:sdtContent>
            </w:sdt>
            <w:r w:rsidR="006E092D">
              <w:t>.</w:t>
            </w:r>
            <w:sdt>
              <w:sdtPr>
                <w:tag w:val="goog_rdk_93"/>
                <w:id w:val="1715772817"/>
                <w:showingPlcHdr/>
              </w:sdtPr>
              <w:sdtEndPr/>
              <w:sdtContent>
                <w:r w:rsidR="001C3BE2">
                  <w:t xml:space="preserve">     </w:t>
                </w:r>
              </w:sdtContent>
            </w:sdt>
          </w:p>
        </w:tc>
      </w:tr>
      <w:tr w:rsidR="00195907" w14:paraId="4C4CCA36" w14:textId="77777777">
        <w:trPr>
          <w:trHeight w:val="1392"/>
        </w:trPr>
        <w:tc>
          <w:tcPr>
            <w:tcW w:w="2542" w:type="dxa"/>
            <w:vMerge/>
            <w:tcBorders>
              <w:top w:val="nil"/>
              <w:left w:val="single" w:sz="4" w:space="0" w:color="000000"/>
              <w:bottom w:val="single" w:sz="4" w:space="0" w:color="000000"/>
              <w:right w:val="single" w:sz="4" w:space="0" w:color="000000"/>
            </w:tcBorders>
            <w:shd w:val="clear" w:color="auto" w:fill="E2EFD9"/>
            <w:vAlign w:val="center"/>
          </w:tcPr>
          <w:p w14:paraId="00000231" w14:textId="77777777" w:rsidR="00195907"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041" w:type="dxa"/>
            <w:tcBorders>
              <w:top w:val="nil"/>
              <w:left w:val="nil"/>
              <w:bottom w:val="single" w:sz="4" w:space="0" w:color="000000"/>
              <w:right w:val="single" w:sz="4" w:space="0" w:color="000000"/>
            </w:tcBorders>
            <w:shd w:val="clear" w:color="auto" w:fill="E2EFD9"/>
            <w:vAlign w:val="center"/>
          </w:tcPr>
          <w:p w14:paraId="00000232" w14:textId="6D9638FF" w:rsidR="00195907" w:rsidRDefault="00E94EF2">
            <w:pPr>
              <w:rPr>
                <w:rFonts w:ascii="Arial" w:eastAsia="Arial" w:hAnsi="Arial" w:cs="Arial"/>
                <w:color w:val="000000"/>
                <w:sz w:val="22"/>
                <w:szCs w:val="22"/>
              </w:rPr>
            </w:pPr>
            <w:r>
              <w:rPr>
                <w:rFonts w:ascii="Arial" w:eastAsia="Arial" w:hAnsi="Arial" w:cs="Arial"/>
                <w:color w:val="000000"/>
                <w:sz w:val="22"/>
                <w:szCs w:val="22"/>
              </w:rPr>
              <w:t>2.3</w:t>
            </w:r>
            <w:r w:rsidR="00666C3A">
              <w:rPr>
                <w:rFonts w:ascii="Arial" w:eastAsia="Arial" w:hAnsi="Arial" w:cs="Arial"/>
                <w:color w:val="000000"/>
                <w:sz w:val="22"/>
                <w:szCs w:val="22"/>
              </w:rPr>
              <w:t xml:space="preserve"> </w:t>
            </w:r>
            <w:r>
              <w:rPr>
                <w:rFonts w:ascii="Arial" w:eastAsia="Arial" w:hAnsi="Arial" w:cs="Arial"/>
                <w:color w:val="000000"/>
                <w:sz w:val="22"/>
                <w:szCs w:val="22"/>
              </w:rPr>
              <w:t>Ejecución de acondicionamiento para la accesibilidad bajo la modalidad de subvenciones (transferencias de recursos a II</w:t>
            </w:r>
            <w:r w:rsidR="00D476D1">
              <w:rPr>
                <w:rFonts w:ascii="Arial" w:eastAsia="Arial" w:hAnsi="Arial" w:cs="Arial"/>
                <w:color w:val="000000"/>
                <w:sz w:val="22"/>
                <w:szCs w:val="22"/>
              </w:rPr>
              <w:t xml:space="preserve">. </w:t>
            </w:r>
            <w:r>
              <w:rPr>
                <w:rFonts w:ascii="Arial" w:eastAsia="Arial" w:hAnsi="Arial" w:cs="Arial"/>
                <w:color w:val="000000"/>
                <w:sz w:val="22"/>
                <w:szCs w:val="22"/>
              </w:rPr>
              <w:t>EE</w:t>
            </w:r>
            <w:r w:rsidR="00D476D1">
              <w:rPr>
                <w:rFonts w:ascii="Arial" w:eastAsia="Arial" w:hAnsi="Arial" w:cs="Arial"/>
                <w:color w:val="000000"/>
                <w:sz w:val="22"/>
                <w:szCs w:val="22"/>
              </w:rPr>
              <w:t>.</w:t>
            </w:r>
            <w:r>
              <w:rPr>
                <w:rFonts w:ascii="Arial" w:eastAsia="Arial" w:hAnsi="Arial" w:cs="Arial"/>
                <w:color w:val="000000"/>
                <w:sz w:val="22"/>
                <w:szCs w:val="22"/>
              </w:rPr>
              <w:t xml:space="preserve">) conforme al presupuesto autorizado en la </w:t>
            </w:r>
            <w:r w:rsidR="00D476D1">
              <w:rPr>
                <w:rFonts w:ascii="Arial" w:eastAsia="Arial" w:hAnsi="Arial" w:cs="Arial"/>
                <w:color w:val="000000"/>
                <w:sz w:val="22"/>
                <w:szCs w:val="22"/>
              </w:rPr>
              <w:t xml:space="preserve">ley </w:t>
            </w:r>
            <w:r>
              <w:rPr>
                <w:rFonts w:ascii="Arial" w:eastAsia="Arial" w:hAnsi="Arial" w:cs="Arial"/>
                <w:color w:val="000000"/>
                <w:sz w:val="22"/>
                <w:szCs w:val="22"/>
              </w:rPr>
              <w:t>de presupuesto del sector público para cada año fiscal y en el marco de la norma técnica “Disposiciones generales para la ejecución de mantenimiento y acondicionamiento de infraestructura educativa bajo la modalidad de subvenciones</w:t>
            </w:r>
            <w:r w:rsidR="00D476D1">
              <w:rPr>
                <w:rFonts w:ascii="Arial" w:eastAsia="Arial" w:hAnsi="Arial" w:cs="Arial"/>
                <w:color w:val="000000"/>
                <w:sz w:val="22"/>
                <w:szCs w:val="22"/>
              </w:rPr>
              <w:t xml:space="preserve">”, </w:t>
            </w:r>
            <w:r>
              <w:rPr>
                <w:rFonts w:ascii="Arial" w:eastAsia="Arial" w:hAnsi="Arial" w:cs="Arial"/>
                <w:color w:val="000000"/>
                <w:sz w:val="22"/>
                <w:szCs w:val="22"/>
              </w:rPr>
              <w:t xml:space="preserve">aprobada mediante RM </w:t>
            </w:r>
            <w:r w:rsidR="00CF6976">
              <w:rPr>
                <w:rFonts w:ascii="Arial" w:eastAsia="Arial" w:hAnsi="Arial" w:cs="Arial"/>
                <w:color w:val="000000"/>
                <w:sz w:val="22"/>
                <w:szCs w:val="22"/>
              </w:rPr>
              <w:t xml:space="preserve">N.º </w:t>
            </w:r>
            <w:r>
              <w:rPr>
                <w:rFonts w:ascii="Arial" w:eastAsia="Arial" w:hAnsi="Arial" w:cs="Arial"/>
                <w:color w:val="000000"/>
                <w:sz w:val="22"/>
                <w:szCs w:val="22"/>
              </w:rPr>
              <w:t>557-2020-MINEDU</w:t>
            </w:r>
            <w:r w:rsidR="00D476D1">
              <w:rPr>
                <w:rFonts w:ascii="Arial" w:eastAsia="Arial" w:hAnsi="Arial" w:cs="Arial"/>
                <w:color w:val="000000"/>
                <w:sz w:val="22"/>
                <w:szCs w:val="22"/>
              </w:rPr>
              <w:t>.</w:t>
            </w:r>
          </w:p>
        </w:tc>
      </w:tr>
    </w:tbl>
    <w:p w14:paraId="00000233" w14:textId="77777777" w:rsidR="00195907" w:rsidRDefault="00195907">
      <w:pPr>
        <w:jc w:val="both"/>
        <w:rPr>
          <w:rFonts w:ascii="Arial" w:eastAsia="Arial" w:hAnsi="Arial" w:cs="Arial"/>
          <w:b/>
          <w:color w:val="000000"/>
          <w:sz w:val="22"/>
          <w:szCs w:val="22"/>
        </w:rPr>
      </w:pPr>
      <w:bookmarkStart w:id="1" w:name="_heading=h.30j0zll" w:colFirst="0" w:colLast="0"/>
      <w:bookmarkEnd w:id="1"/>
    </w:p>
    <w:p w14:paraId="00000234" w14:textId="3205D1D7" w:rsidR="00195907" w:rsidRPr="00227881" w:rsidRDefault="00E94EF2" w:rsidP="00343383">
      <w:pPr>
        <w:pStyle w:val="Prrafodelista"/>
        <w:numPr>
          <w:ilvl w:val="1"/>
          <w:numId w:val="14"/>
        </w:numPr>
        <w:pBdr>
          <w:top w:val="nil"/>
          <w:left w:val="nil"/>
          <w:bottom w:val="nil"/>
          <w:right w:val="nil"/>
          <w:between w:val="nil"/>
        </w:pBdr>
        <w:ind w:left="1134" w:hanging="425"/>
        <w:jc w:val="both"/>
        <w:rPr>
          <w:rFonts w:ascii="Arial" w:eastAsia="Arial" w:hAnsi="Arial" w:cs="Arial"/>
          <w:b/>
          <w:color w:val="000000"/>
          <w:lang w:val="es-PE"/>
        </w:rPr>
      </w:pPr>
      <w:r w:rsidRPr="00227881">
        <w:rPr>
          <w:rFonts w:ascii="Arial" w:eastAsia="Arial" w:hAnsi="Arial" w:cs="Arial"/>
          <w:b/>
          <w:color w:val="000000"/>
          <w:lang w:val="es-PE"/>
        </w:rPr>
        <w:t>Línea 8: Gobernanza y gestión territorial orientada a la educación inclusiva</w:t>
      </w:r>
    </w:p>
    <w:p w14:paraId="00000235" w14:textId="2EC094E6" w:rsidR="00195907" w:rsidRDefault="00E94EF2">
      <w:pPr>
        <w:ind w:left="1134"/>
        <w:jc w:val="both"/>
        <w:rPr>
          <w:rFonts w:ascii="Arial" w:eastAsia="Arial" w:hAnsi="Arial" w:cs="Arial"/>
          <w:color w:val="000000"/>
          <w:sz w:val="22"/>
          <w:szCs w:val="22"/>
        </w:rPr>
      </w:pPr>
      <w:r>
        <w:rPr>
          <w:rFonts w:ascii="Arial" w:eastAsia="Arial" w:hAnsi="Arial" w:cs="Arial"/>
          <w:color w:val="000000"/>
          <w:sz w:val="22"/>
          <w:szCs w:val="22"/>
        </w:rPr>
        <w:t xml:space="preserve">Orientar el proceso de planificación, ajuste e implementación del servicio educativo en el marco de la educación inclusiva, en un contexto de ordenamiento territorial, buscando que los decisores, organizaciones sociales y actores locales asuman un compromiso político, y </w:t>
      </w:r>
      <w:r w:rsidR="00D476D1">
        <w:rPr>
          <w:rFonts w:ascii="Arial" w:eastAsia="Arial" w:hAnsi="Arial" w:cs="Arial"/>
          <w:color w:val="000000"/>
          <w:sz w:val="22"/>
          <w:szCs w:val="22"/>
        </w:rPr>
        <w:t xml:space="preserve">que </w:t>
      </w:r>
      <w:r>
        <w:rPr>
          <w:rFonts w:ascii="Arial" w:eastAsia="Arial" w:hAnsi="Arial" w:cs="Arial"/>
          <w:color w:val="000000"/>
          <w:sz w:val="22"/>
          <w:szCs w:val="22"/>
        </w:rPr>
        <w:t>se establezca con las regiones una ruta consensuada y la legitimación en el territorio de lo planificado.</w:t>
      </w:r>
    </w:p>
    <w:p w14:paraId="00000236" w14:textId="77777777" w:rsidR="00195907" w:rsidRDefault="00195907">
      <w:pPr>
        <w:rPr>
          <w:rFonts w:ascii="Arial" w:eastAsia="Arial" w:hAnsi="Arial" w:cs="Arial"/>
          <w:b/>
          <w:color w:val="000000"/>
          <w:sz w:val="22"/>
          <w:szCs w:val="22"/>
        </w:rPr>
      </w:pPr>
    </w:p>
    <w:tbl>
      <w:tblPr>
        <w:tblStyle w:val="af2"/>
        <w:tblW w:w="15583" w:type="dxa"/>
        <w:tblInd w:w="-20" w:type="dxa"/>
        <w:tblLayout w:type="fixed"/>
        <w:tblLook w:val="0400" w:firstRow="0" w:lastRow="0" w:firstColumn="0" w:lastColumn="0" w:noHBand="0" w:noVBand="1"/>
      </w:tblPr>
      <w:tblGrid>
        <w:gridCol w:w="2278"/>
        <w:gridCol w:w="13305"/>
      </w:tblGrid>
      <w:tr w:rsidR="00195907" w:rsidRPr="00343383" w14:paraId="38F649B8" w14:textId="77777777" w:rsidTr="0066234C">
        <w:trPr>
          <w:trHeight w:val="300"/>
        </w:trPr>
        <w:tc>
          <w:tcPr>
            <w:tcW w:w="2278" w:type="dxa"/>
            <w:vMerge w:val="restart"/>
            <w:tcBorders>
              <w:top w:val="single" w:sz="8" w:space="0" w:color="000000"/>
              <w:left w:val="single" w:sz="8" w:space="0" w:color="000000"/>
              <w:bottom w:val="nil"/>
              <w:right w:val="single" w:sz="8" w:space="0" w:color="000000"/>
            </w:tcBorders>
            <w:shd w:val="clear" w:color="auto" w:fill="002060"/>
            <w:vAlign w:val="center"/>
          </w:tcPr>
          <w:p w14:paraId="00000237" w14:textId="77777777" w:rsidR="00195907" w:rsidRPr="00343383" w:rsidRDefault="00E94EF2">
            <w:pPr>
              <w:jc w:val="center"/>
              <w:rPr>
                <w:rFonts w:ascii="Arial" w:hAnsi="Arial" w:cs="Arial"/>
                <w:b/>
                <w:color w:val="FFFFFF"/>
                <w:sz w:val="22"/>
                <w:szCs w:val="22"/>
              </w:rPr>
            </w:pPr>
            <w:r w:rsidRPr="00343383">
              <w:rPr>
                <w:rFonts w:ascii="Arial" w:hAnsi="Arial" w:cs="Arial"/>
                <w:b/>
                <w:color w:val="FFFFFF"/>
                <w:sz w:val="22"/>
                <w:szCs w:val="22"/>
              </w:rPr>
              <w:t>P</w:t>
            </w:r>
            <w:r w:rsidRPr="00343383">
              <w:rPr>
                <w:rFonts w:ascii="Arial" w:eastAsia="Arial" w:hAnsi="Arial" w:cs="Arial"/>
                <w:b/>
                <w:color w:val="FFFFFF"/>
                <w:sz w:val="22"/>
                <w:szCs w:val="22"/>
              </w:rPr>
              <w:t>roducto</w:t>
            </w:r>
          </w:p>
        </w:tc>
        <w:tc>
          <w:tcPr>
            <w:tcW w:w="13305" w:type="dxa"/>
            <w:vMerge w:val="restart"/>
            <w:tcBorders>
              <w:top w:val="single" w:sz="8" w:space="0" w:color="000000"/>
              <w:left w:val="single" w:sz="8" w:space="0" w:color="000000"/>
              <w:bottom w:val="single" w:sz="8" w:space="0" w:color="000000"/>
              <w:right w:val="single" w:sz="8" w:space="0" w:color="000000"/>
            </w:tcBorders>
            <w:shd w:val="clear" w:color="auto" w:fill="002060"/>
            <w:vAlign w:val="center"/>
          </w:tcPr>
          <w:p w14:paraId="00000238" w14:textId="77777777" w:rsidR="00195907" w:rsidRPr="00343383" w:rsidRDefault="00E94EF2">
            <w:pPr>
              <w:jc w:val="center"/>
              <w:rPr>
                <w:rFonts w:ascii="Arial" w:hAnsi="Arial" w:cs="Arial"/>
                <w:b/>
                <w:color w:val="FFFFFF"/>
                <w:sz w:val="22"/>
                <w:szCs w:val="22"/>
              </w:rPr>
            </w:pPr>
            <w:r w:rsidRPr="00343383">
              <w:rPr>
                <w:rFonts w:ascii="Arial" w:hAnsi="Arial" w:cs="Arial"/>
                <w:b/>
                <w:color w:val="FFFFFF"/>
                <w:sz w:val="22"/>
                <w:szCs w:val="22"/>
              </w:rPr>
              <w:t>Actividades</w:t>
            </w:r>
          </w:p>
        </w:tc>
      </w:tr>
      <w:tr w:rsidR="00195907" w:rsidRPr="00343383" w14:paraId="5B76E8FD" w14:textId="77777777" w:rsidTr="0066234C">
        <w:trPr>
          <w:trHeight w:val="291"/>
        </w:trPr>
        <w:tc>
          <w:tcPr>
            <w:tcW w:w="2278" w:type="dxa"/>
            <w:vMerge/>
            <w:tcBorders>
              <w:top w:val="single" w:sz="8" w:space="0" w:color="000000"/>
              <w:left w:val="single" w:sz="8" w:space="0" w:color="000000"/>
              <w:bottom w:val="nil"/>
              <w:right w:val="single" w:sz="8" w:space="0" w:color="000000"/>
            </w:tcBorders>
            <w:shd w:val="clear" w:color="auto" w:fill="002060"/>
            <w:vAlign w:val="center"/>
          </w:tcPr>
          <w:p w14:paraId="00000239" w14:textId="77777777" w:rsidR="00195907" w:rsidRPr="00343383" w:rsidRDefault="00195907">
            <w:pPr>
              <w:widowControl w:val="0"/>
              <w:pBdr>
                <w:top w:val="nil"/>
                <w:left w:val="nil"/>
                <w:bottom w:val="nil"/>
                <w:right w:val="nil"/>
                <w:between w:val="nil"/>
              </w:pBdr>
              <w:spacing w:line="276" w:lineRule="auto"/>
              <w:rPr>
                <w:rFonts w:ascii="Arial" w:hAnsi="Arial" w:cs="Arial"/>
                <w:b/>
                <w:color w:val="FFFFFF"/>
                <w:sz w:val="22"/>
                <w:szCs w:val="22"/>
              </w:rPr>
            </w:pPr>
          </w:p>
        </w:tc>
        <w:tc>
          <w:tcPr>
            <w:tcW w:w="13305" w:type="dxa"/>
            <w:vMerge/>
            <w:tcBorders>
              <w:top w:val="single" w:sz="8" w:space="0" w:color="000000"/>
              <w:left w:val="single" w:sz="8" w:space="0" w:color="000000"/>
              <w:bottom w:val="single" w:sz="8" w:space="0" w:color="000000"/>
              <w:right w:val="single" w:sz="8" w:space="0" w:color="000000"/>
            </w:tcBorders>
            <w:shd w:val="clear" w:color="auto" w:fill="002060"/>
            <w:vAlign w:val="center"/>
          </w:tcPr>
          <w:p w14:paraId="0000023A" w14:textId="77777777" w:rsidR="00195907" w:rsidRPr="00343383" w:rsidRDefault="00195907">
            <w:pPr>
              <w:widowControl w:val="0"/>
              <w:pBdr>
                <w:top w:val="nil"/>
                <w:left w:val="nil"/>
                <w:bottom w:val="nil"/>
                <w:right w:val="nil"/>
                <w:between w:val="nil"/>
              </w:pBdr>
              <w:spacing w:line="276" w:lineRule="auto"/>
              <w:rPr>
                <w:rFonts w:ascii="Arial" w:hAnsi="Arial" w:cs="Arial"/>
                <w:b/>
                <w:color w:val="FFFFFF"/>
                <w:sz w:val="22"/>
                <w:szCs w:val="22"/>
              </w:rPr>
            </w:pPr>
          </w:p>
        </w:tc>
      </w:tr>
      <w:tr w:rsidR="00195907" w:rsidRPr="00343383" w14:paraId="7BD5273F" w14:textId="77777777" w:rsidTr="00763900">
        <w:trPr>
          <w:trHeight w:val="347"/>
        </w:trPr>
        <w:tc>
          <w:tcPr>
            <w:tcW w:w="2278" w:type="dxa"/>
            <w:vMerge w:val="restart"/>
            <w:tcBorders>
              <w:top w:val="single" w:sz="4" w:space="0" w:color="000000"/>
              <w:left w:val="single" w:sz="4" w:space="0" w:color="000000"/>
              <w:bottom w:val="single" w:sz="4" w:space="0" w:color="000000"/>
              <w:right w:val="single" w:sz="4" w:space="0" w:color="000000"/>
            </w:tcBorders>
            <w:shd w:val="clear" w:color="auto" w:fill="E2EFD9"/>
            <w:vAlign w:val="center"/>
          </w:tcPr>
          <w:p w14:paraId="0000023B" w14:textId="33052896" w:rsidR="00195907" w:rsidRPr="00343383" w:rsidRDefault="00E94EF2">
            <w:pPr>
              <w:rPr>
                <w:rFonts w:ascii="Arial" w:eastAsia="Arial" w:hAnsi="Arial" w:cs="Arial"/>
                <w:color w:val="000000"/>
                <w:sz w:val="22"/>
                <w:szCs w:val="22"/>
              </w:rPr>
            </w:pPr>
            <w:r w:rsidRPr="00343383">
              <w:rPr>
                <w:rFonts w:ascii="Arial" w:eastAsia="Arial" w:hAnsi="Arial" w:cs="Arial"/>
                <w:color w:val="000000"/>
                <w:sz w:val="22"/>
                <w:szCs w:val="22"/>
              </w:rPr>
              <w:t>1.</w:t>
            </w:r>
            <w:r w:rsidRPr="00343383">
              <w:rPr>
                <w:rFonts w:ascii="Arial" w:hAnsi="Arial" w:cs="Arial"/>
                <w:color w:val="000000"/>
                <w:sz w:val="22"/>
                <w:szCs w:val="22"/>
              </w:rPr>
              <w:t xml:space="preserve"> </w:t>
            </w:r>
            <w:r w:rsidRPr="00343383">
              <w:rPr>
                <w:rFonts w:ascii="Arial" w:eastAsia="Arial" w:hAnsi="Arial" w:cs="Arial"/>
                <w:color w:val="000000"/>
                <w:sz w:val="22"/>
                <w:szCs w:val="22"/>
              </w:rPr>
              <w:t>Plan Marco de Educación Inclusiva incorporado en los planes regionales para su implementación</w:t>
            </w:r>
            <w:r w:rsidR="00D476D1">
              <w:rPr>
                <w:rFonts w:ascii="Arial" w:eastAsia="Arial" w:hAnsi="Arial" w:cs="Arial"/>
                <w:color w:val="000000"/>
                <w:sz w:val="22"/>
                <w:szCs w:val="22"/>
              </w:rPr>
              <w:t>.</w:t>
            </w:r>
          </w:p>
        </w:tc>
        <w:tc>
          <w:tcPr>
            <w:tcW w:w="13305" w:type="dxa"/>
            <w:tcBorders>
              <w:top w:val="nil"/>
              <w:left w:val="nil"/>
              <w:bottom w:val="single" w:sz="8" w:space="0" w:color="000000"/>
              <w:right w:val="single" w:sz="8" w:space="0" w:color="000000"/>
            </w:tcBorders>
            <w:shd w:val="clear" w:color="auto" w:fill="E2EFD9"/>
            <w:vAlign w:val="center"/>
          </w:tcPr>
          <w:p w14:paraId="0000023C" w14:textId="597B7573"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1.1</w:t>
            </w:r>
            <w:r w:rsidR="00666C3A">
              <w:rPr>
                <w:rFonts w:ascii="Arial" w:hAnsi="Arial" w:cs="Arial"/>
                <w:color w:val="000000"/>
                <w:sz w:val="22"/>
                <w:szCs w:val="22"/>
              </w:rPr>
              <w:t xml:space="preserve"> </w:t>
            </w:r>
            <w:r w:rsidRPr="00343383">
              <w:rPr>
                <w:rFonts w:ascii="Arial" w:eastAsia="Arial" w:hAnsi="Arial" w:cs="Arial"/>
                <w:color w:val="000000"/>
                <w:sz w:val="22"/>
                <w:szCs w:val="22"/>
              </w:rPr>
              <w:t xml:space="preserve">Presentar a </w:t>
            </w:r>
            <w:r w:rsidR="00D476D1">
              <w:rPr>
                <w:rFonts w:ascii="Arial" w:eastAsia="Arial" w:hAnsi="Arial" w:cs="Arial"/>
                <w:color w:val="000000"/>
                <w:sz w:val="22"/>
                <w:szCs w:val="22"/>
              </w:rPr>
              <w:t xml:space="preserve">las </w:t>
            </w:r>
            <w:r w:rsidRPr="00343383">
              <w:rPr>
                <w:rFonts w:ascii="Arial" w:eastAsia="Arial" w:hAnsi="Arial" w:cs="Arial"/>
                <w:color w:val="000000"/>
                <w:sz w:val="22"/>
                <w:szCs w:val="22"/>
              </w:rPr>
              <w:t xml:space="preserve">regiones (DRE y UGEL) la propuesta para la construcción conjunta del </w:t>
            </w:r>
            <w:r w:rsidR="00210626">
              <w:rPr>
                <w:rFonts w:ascii="Arial" w:eastAsia="Arial" w:hAnsi="Arial" w:cs="Arial"/>
                <w:color w:val="000000"/>
                <w:sz w:val="22"/>
                <w:szCs w:val="22"/>
              </w:rPr>
              <w:t>P</w:t>
            </w:r>
            <w:r w:rsidR="00210626" w:rsidRPr="00343383">
              <w:rPr>
                <w:rFonts w:ascii="Arial" w:eastAsia="Arial" w:hAnsi="Arial" w:cs="Arial"/>
                <w:color w:val="000000"/>
                <w:sz w:val="22"/>
                <w:szCs w:val="22"/>
              </w:rPr>
              <w:t xml:space="preserve">lan </w:t>
            </w:r>
            <w:r w:rsidR="00210626">
              <w:rPr>
                <w:rFonts w:ascii="Arial" w:eastAsia="Arial" w:hAnsi="Arial" w:cs="Arial"/>
                <w:color w:val="000000"/>
                <w:sz w:val="22"/>
                <w:szCs w:val="22"/>
              </w:rPr>
              <w:t>M</w:t>
            </w:r>
            <w:r w:rsidR="00210626" w:rsidRPr="00343383">
              <w:rPr>
                <w:rFonts w:ascii="Arial" w:eastAsia="Arial" w:hAnsi="Arial" w:cs="Arial"/>
                <w:color w:val="000000"/>
                <w:sz w:val="22"/>
                <w:szCs w:val="22"/>
              </w:rPr>
              <w:t xml:space="preserve">arco </w:t>
            </w:r>
            <w:r w:rsidRPr="00343383">
              <w:rPr>
                <w:rFonts w:ascii="Arial" w:eastAsia="Arial" w:hAnsi="Arial" w:cs="Arial"/>
                <w:color w:val="000000"/>
                <w:sz w:val="22"/>
                <w:szCs w:val="22"/>
              </w:rPr>
              <w:t xml:space="preserve">de </w:t>
            </w:r>
            <w:r w:rsidR="00210626">
              <w:rPr>
                <w:rFonts w:ascii="Arial" w:eastAsia="Arial" w:hAnsi="Arial" w:cs="Arial"/>
                <w:color w:val="000000"/>
                <w:sz w:val="22"/>
                <w:szCs w:val="22"/>
              </w:rPr>
              <w:t>E</w:t>
            </w:r>
            <w:r w:rsidR="00210626" w:rsidRPr="00343383">
              <w:rPr>
                <w:rFonts w:ascii="Arial" w:eastAsia="Arial" w:hAnsi="Arial" w:cs="Arial"/>
                <w:color w:val="000000"/>
                <w:sz w:val="22"/>
                <w:szCs w:val="22"/>
              </w:rPr>
              <w:t xml:space="preserve">ducación </w:t>
            </w:r>
            <w:r w:rsidR="00210626">
              <w:rPr>
                <w:rFonts w:ascii="Arial" w:eastAsia="Arial" w:hAnsi="Arial" w:cs="Arial"/>
                <w:color w:val="000000"/>
                <w:sz w:val="22"/>
                <w:szCs w:val="22"/>
              </w:rPr>
              <w:t>I</w:t>
            </w:r>
            <w:r w:rsidR="00210626" w:rsidRPr="00343383">
              <w:rPr>
                <w:rFonts w:ascii="Arial" w:eastAsia="Arial" w:hAnsi="Arial" w:cs="Arial"/>
                <w:color w:val="000000"/>
                <w:sz w:val="22"/>
                <w:szCs w:val="22"/>
              </w:rPr>
              <w:t>nclusiva</w:t>
            </w:r>
            <w:r w:rsidRPr="00343383">
              <w:rPr>
                <w:rFonts w:ascii="Arial" w:eastAsia="Arial" w:hAnsi="Arial" w:cs="Arial"/>
                <w:color w:val="000000"/>
                <w:sz w:val="22"/>
                <w:szCs w:val="22"/>
              </w:rPr>
              <w:t>.</w:t>
            </w:r>
          </w:p>
        </w:tc>
      </w:tr>
      <w:tr w:rsidR="00195907" w:rsidRPr="00343383" w14:paraId="3B4F86F6" w14:textId="77777777" w:rsidTr="0066234C">
        <w:trPr>
          <w:trHeight w:val="674"/>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3D"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3E" w14:textId="70559EB5"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1.2</w:t>
            </w:r>
            <w:r w:rsidR="00666C3A">
              <w:rPr>
                <w:rFonts w:ascii="Arial" w:hAnsi="Arial" w:cs="Arial"/>
                <w:color w:val="000000"/>
                <w:sz w:val="22"/>
                <w:szCs w:val="22"/>
              </w:rPr>
              <w:t xml:space="preserve"> </w:t>
            </w:r>
            <w:r w:rsidRPr="00343383">
              <w:rPr>
                <w:rFonts w:ascii="Arial" w:eastAsia="Arial" w:hAnsi="Arial" w:cs="Arial"/>
                <w:color w:val="000000"/>
                <w:sz w:val="22"/>
                <w:szCs w:val="22"/>
              </w:rPr>
              <w:t>Orientaciones de gobernanza y gestión territorial para incorporar la educación inclusiva: mapeo de actores, agendas regionales y locales, iniciativas, entre otras</w:t>
            </w:r>
            <w:r w:rsidR="00210626">
              <w:rPr>
                <w:rFonts w:ascii="Arial" w:eastAsia="Arial" w:hAnsi="Arial" w:cs="Arial"/>
                <w:color w:val="000000"/>
                <w:sz w:val="22"/>
                <w:szCs w:val="22"/>
              </w:rPr>
              <w:t>.</w:t>
            </w:r>
          </w:p>
        </w:tc>
      </w:tr>
      <w:tr w:rsidR="00195907" w:rsidRPr="00343383" w14:paraId="74F95492" w14:textId="77777777" w:rsidTr="00763900">
        <w:trPr>
          <w:trHeight w:val="418"/>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3F"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40" w14:textId="1FB66F1B"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1.3</w:t>
            </w:r>
            <w:r w:rsidR="00666C3A">
              <w:rPr>
                <w:rFonts w:ascii="Arial" w:hAnsi="Arial" w:cs="Arial"/>
                <w:color w:val="000000"/>
                <w:sz w:val="22"/>
                <w:szCs w:val="22"/>
              </w:rPr>
              <w:t xml:space="preserve"> </w:t>
            </w:r>
            <w:r w:rsidRPr="00343383">
              <w:rPr>
                <w:rFonts w:ascii="Arial" w:eastAsia="Arial" w:hAnsi="Arial" w:cs="Arial"/>
                <w:color w:val="000000"/>
                <w:sz w:val="22"/>
                <w:szCs w:val="22"/>
              </w:rPr>
              <w:t>Orientaciones para la articulación (M</w:t>
            </w:r>
            <w:r w:rsidR="00210626" w:rsidRPr="00343383">
              <w:rPr>
                <w:rFonts w:ascii="Arial" w:eastAsia="Arial" w:hAnsi="Arial" w:cs="Arial"/>
                <w:color w:val="000000"/>
                <w:sz w:val="22"/>
                <w:szCs w:val="22"/>
              </w:rPr>
              <w:t>inedu</w:t>
            </w:r>
            <w:r w:rsidRPr="00343383">
              <w:rPr>
                <w:rFonts w:ascii="Arial" w:eastAsia="Arial" w:hAnsi="Arial" w:cs="Arial"/>
                <w:color w:val="000000"/>
                <w:sz w:val="22"/>
                <w:szCs w:val="22"/>
              </w:rPr>
              <w:t>-IGED) para fortalecer capacidades en el marco de la educación inclusiva.</w:t>
            </w:r>
          </w:p>
        </w:tc>
      </w:tr>
      <w:tr w:rsidR="00195907" w:rsidRPr="00343383" w14:paraId="1C2E50A3" w14:textId="77777777" w:rsidTr="00763900">
        <w:trPr>
          <w:trHeight w:val="230"/>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41"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42" w14:textId="34D12145"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1.4</w:t>
            </w:r>
            <w:r w:rsidR="00666C3A">
              <w:rPr>
                <w:rFonts w:ascii="Arial" w:hAnsi="Arial" w:cs="Arial"/>
                <w:color w:val="000000"/>
                <w:sz w:val="22"/>
                <w:szCs w:val="22"/>
              </w:rPr>
              <w:t xml:space="preserve"> </w:t>
            </w:r>
            <w:r w:rsidRPr="00343383">
              <w:rPr>
                <w:rFonts w:ascii="Arial" w:eastAsia="Arial" w:hAnsi="Arial" w:cs="Arial"/>
                <w:color w:val="000000"/>
                <w:sz w:val="22"/>
                <w:szCs w:val="22"/>
              </w:rPr>
              <w:t>Diseño de una agenda de trabajo intersectorial para la educación inclusiva</w:t>
            </w:r>
            <w:r w:rsidR="00210626">
              <w:rPr>
                <w:rFonts w:ascii="Arial" w:eastAsia="Arial" w:hAnsi="Arial" w:cs="Arial"/>
                <w:color w:val="000000"/>
                <w:sz w:val="22"/>
                <w:szCs w:val="22"/>
              </w:rPr>
              <w:t>.</w:t>
            </w:r>
          </w:p>
        </w:tc>
      </w:tr>
      <w:tr w:rsidR="00195907" w:rsidRPr="00343383" w14:paraId="37D850C3" w14:textId="77777777" w:rsidTr="00763900">
        <w:trPr>
          <w:trHeight w:val="479"/>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43"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44" w14:textId="50A7DD18"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1.5</w:t>
            </w:r>
            <w:r w:rsidR="00666C3A">
              <w:rPr>
                <w:rFonts w:ascii="Arial" w:hAnsi="Arial" w:cs="Arial"/>
                <w:color w:val="000000"/>
                <w:sz w:val="22"/>
                <w:szCs w:val="22"/>
              </w:rPr>
              <w:t xml:space="preserve"> </w:t>
            </w:r>
            <w:r w:rsidRPr="00343383">
              <w:rPr>
                <w:rFonts w:ascii="Arial" w:eastAsia="Arial" w:hAnsi="Arial" w:cs="Arial"/>
                <w:color w:val="000000"/>
                <w:sz w:val="22"/>
                <w:szCs w:val="22"/>
              </w:rPr>
              <w:t xml:space="preserve">Asistencia </w:t>
            </w:r>
            <w:r w:rsidR="00210626">
              <w:rPr>
                <w:rFonts w:ascii="Arial" w:eastAsia="Arial" w:hAnsi="Arial" w:cs="Arial"/>
                <w:color w:val="000000"/>
                <w:sz w:val="22"/>
                <w:szCs w:val="22"/>
              </w:rPr>
              <w:t>t</w:t>
            </w:r>
            <w:r w:rsidR="00210626" w:rsidRPr="00343383">
              <w:rPr>
                <w:rFonts w:ascii="Arial" w:eastAsia="Arial" w:hAnsi="Arial" w:cs="Arial"/>
                <w:color w:val="000000"/>
                <w:sz w:val="22"/>
                <w:szCs w:val="22"/>
              </w:rPr>
              <w:t xml:space="preserve">écnica </w:t>
            </w:r>
            <w:r w:rsidRPr="00343383">
              <w:rPr>
                <w:rFonts w:ascii="Arial" w:eastAsia="Arial" w:hAnsi="Arial" w:cs="Arial"/>
                <w:color w:val="000000"/>
                <w:sz w:val="22"/>
                <w:szCs w:val="22"/>
              </w:rPr>
              <w:t xml:space="preserve">y </w:t>
            </w:r>
            <w:r w:rsidR="008543F7">
              <w:rPr>
                <w:rFonts w:ascii="Arial" w:eastAsia="Arial" w:hAnsi="Arial" w:cs="Arial"/>
                <w:color w:val="000000"/>
                <w:sz w:val="22"/>
                <w:szCs w:val="22"/>
              </w:rPr>
              <w:t>a</w:t>
            </w:r>
            <w:r w:rsidR="00210626" w:rsidRPr="00343383">
              <w:rPr>
                <w:rFonts w:ascii="Arial" w:eastAsia="Arial" w:hAnsi="Arial" w:cs="Arial"/>
                <w:color w:val="000000"/>
                <w:sz w:val="22"/>
                <w:szCs w:val="22"/>
              </w:rPr>
              <w:t xml:space="preserve">compañamiento </w:t>
            </w:r>
            <w:r w:rsidRPr="00343383">
              <w:rPr>
                <w:rFonts w:ascii="Arial" w:eastAsia="Arial" w:hAnsi="Arial" w:cs="Arial"/>
                <w:color w:val="000000"/>
                <w:sz w:val="22"/>
                <w:szCs w:val="22"/>
              </w:rPr>
              <w:t>para la implementación de las acciones vinculadas a la educación inclusiva de los planes regionales.</w:t>
            </w:r>
          </w:p>
        </w:tc>
      </w:tr>
      <w:tr w:rsidR="00195907" w:rsidRPr="00343383" w14:paraId="009F10A0" w14:textId="77777777" w:rsidTr="00763900">
        <w:trPr>
          <w:trHeight w:val="275"/>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45"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46" w14:textId="52D9C3E0"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1.6</w:t>
            </w:r>
            <w:r w:rsidR="00666C3A">
              <w:rPr>
                <w:rFonts w:ascii="Arial" w:hAnsi="Arial" w:cs="Arial"/>
                <w:color w:val="000000"/>
                <w:sz w:val="22"/>
                <w:szCs w:val="22"/>
              </w:rPr>
              <w:t xml:space="preserve"> </w:t>
            </w:r>
            <w:r w:rsidRPr="00343383">
              <w:rPr>
                <w:rFonts w:ascii="Arial" w:eastAsia="Arial" w:hAnsi="Arial" w:cs="Arial"/>
                <w:color w:val="000000"/>
                <w:sz w:val="22"/>
                <w:szCs w:val="22"/>
              </w:rPr>
              <w:t>Acompañamiento a las mesas de trabajo participativo regional, local y otras organizaciones para la implementación de las acciones de los planes regionales vinculadas a la educación inclusiva</w:t>
            </w:r>
            <w:r w:rsidR="00210626">
              <w:rPr>
                <w:rFonts w:ascii="Arial" w:eastAsia="Arial" w:hAnsi="Arial" w:cs="Arial"/>
                <w:color w:val="000000"/>
                <w:sz w:val="22"/>
                <w:szCs w:val="22"/>
              </w:rPr>
              <w:t>.</w:t>
            </w:r>
          </w:p>
        </w:tc>
      </w:tr>
      <w:tr w:rsidR="00195907" w:rsidRPr="00343383" w14:paraId="714D7E0C" w14:textId="77777777" w:rsidTr="0066234C">
        <w:trPr>
          <w:trHeight w:val="585"/>
        </w:trPr>
        <w:tc>
          <w:tcPr>
            <w:tcW w:w="2278" w:type="dxa"/>
            <w:vMerge/>
            <w:tcBorders>
              <w:top w:val="single" w:sz="4" w:space="0" w:color="000000"/>
              <w:left w:val="single" w:sz="4" w:space="0" w:color="000000"/>
              <w:bottom w:val="single" w:sz="4" w:space="0" w:color="000000"/>
              <w:right w:val="single" w:sz="4" w:space="0" w:color="000000"/>
            </w:tcBorders>
            <w:shd w:val="clear" w:color="auto" w:fill="E2EFD9"/>
            <w:vAlign w:val="center"/>
          </w:tcPr>
          <w:p w14:paraId="00000247" w14:textId="77777777" w:rsidR="00195907" w:rsidRPr="00343383" w:rsidRDefault="00195907">
            <w:pPr>
              <w:widowControl w:val="0"/>
              <w:pBdr>
                <w:top w:val="nil"/>
                <w:left w:val="nil"/>
                <w:bottom w:val="nil"/>
                <w:right w:val="nil"/>
                <w:between w:val="nil"/>
              </w:pBdr>
              <w:spacing w:line="276" w:lineRule="auto"/>
              <w:rPr>
                <w:rFonts w:ascii="Arial" w:eastAsia="Arial" w:hAnsi="Arial" w:cs="Arial"/>
                <w:color w:val="000000"/>
                <w:sz w:val="22"/>
                <w:szCs w:val="22"/>
              </w:rPr>
            </w:pPr>
          </w:p>
        </w:tc>
        <w:tc>
          <w:tcPr>
            <w:tcW w:w="13305" w:type="dxa"/>
            <w:tcBorders>
              <w:top w:val="nil"/>
              <w:left w:val="nil"/>
              <w:bottom w:val="single" w:sz="8" w:space="0" w:color="000000"/>
              <w:right w:val="single" w:sz="8" w:space="0" w:color="000000"/>
            </w:tcBorders>
            <w:shd w:val="clear" w:color="auto" w:fill="E2EFD9"/>
            <w:vAlign w:val="center"/>
          </w:tcPr>
          <w:p w14:paraId="00000248" w14:textId="073C4045" w:rsidR="00195907" w:rsidRPr="00343383" w:rsidRDefault="00E94EF2">
            <w:pPr>
              <w:jc w:val="both"/>
              <w:rPr>
                <w:rFonts w:ascii="Arial" w:eastAsia="Arial" w:hAnsi="Arial" w:cs="Arial"/>
                <w:color w:val="000000"/>
                <w:sz w:val="22"/>
                <w:szCs w:val="22"/>
              </w:rPr>
            </w:pPr>
            <w:r w:rsidRPr="00343383">
              <w:rPr>
                <w:rFonts w:ascii="Arial" w:eastAsia="Arial" w:hAnsi="Arial" w:cs="Arial"/>
                <w:color w:val="000000"/>
                <w:sz w:val="22"/>
                <w:szCs w:val="22"/>
              </w:rPr>
              <w:t>1.7</w:t>
            </w:r>
            <w:r w:rsidR="00666C3A">
              <w:rPr>
                <w:rFonts w:ascii="Arial" w:hAnsi="Arial" w:cs="Arial"/>
                <w:color w:val="000000"/>
                <w:sz w:val="22"/>
                <w:szCs w:val="22"/>
              </w:rPr>
              <w:t xml:space="preserve"> </w:t>
            </w:r>
            <w:r w:rsidRPr="00343383">
              <w:rPr>
                <w:rFonts w:ascii="Arial" w:eastAsia="Arial" w:hAnsi="Arial" w:cs="Arial"/>
                <w:color w:val="000000"/>
                <w:sz w:val="22"/>
                <w:szCs w:val="22"/>
              </w:rPr>
              <w:t>Acompañamiento a la implementación de la agenda intersectorial para la educación inclusiva</w:t>
            </w:r>
            <w:r w:rsidR="00B677DF">
              <w:rPr>
                <w:rFonts w:ascii="Arial" w:eastAsia="Arial" w:hAnsi="Arial" w:cs="Arial"/>
                <w:color w:val="000000"/>
                <w:sz w:val="22"/>
                <w:szCs w:val="22"/>
              </w:rPr>
              <w:t>.</w:t>
            </w:r>
          </w:p>
        </w:tc>
      </w:tr>
    </w:tbl>
    <w:p w14:paraId="00000249" w14:textId="573F7398" w:rsidR="00195907" w:rsidRDefault="00195907" w:rsidP="0066234C">
      <w:pPr>
        <w:jc w:val="both"/>
        <w:rPr>
          <w:rFonts w:ascii="Arial" w:eastAsia="Arial" w:hAnsi="Arial" w:cs="Arial"/>
          <w:color w:val="000000"/>
          <w:sz w:val="22"/>
          <w:szCs w:val="22"/>
          <w:highlight w:val="red"/>
        </w:rPr>
      </w:pPr>
    </w:p>
    <w:p w14:paraId="384280EF" w14:textId="3E86C614" w:rsidR="00AE629A" w:rsidRDefault="00AE629A" w:rsidP="0066234C">
      <w:pPr>
        <w:jc w:val="both"/>
        <w:rPr>
          <w:rFonts w:ascii="Arial" w:eastAsia="Arial" w:hAnsi="Arial" w:cs="Arial"/>
          <w:color w:val="000000"/>
          <w:sz w:val="22"/>
          <w:szCs w:val="22"/>
          <w:highlight w:val="red"/>
        </w:rPr>
      </w:pPr>
    </w:p>
    <w:p w14:paraId="33242F9F" w14:textId="77777777" w:rsidR="00763900" w:rsidRDefault="00763900" w:rsidP="00AE629A">
      <w:pPr>
        <w:pBdr>
          <w:top w:val="nil"/>
          <w:left w:val="nil"/>
          <w:bottom w:val="nil"/>
          <w:right w:val="nil"/>
          <w:between w:val="nil"/>
        </w:pBdr>
        <w:jc w:val="both"/>
        <w:rPr>
          <w:rFonts w:ascii="Arial" w:eastAsia="Arial" w:hAnsi="Arial" w:cs="Arial"/>
          <w:b/>
          <w:bCs/>
          <w:color w:val="000000"/>
          <w:sz w:val="22"/>
          <w:szCs w:val="22"/>
        </w:rPr>
      </w:pPr>
    </w:p>
    <w:p w14:paraId="0E43B3DE" w14:textId="77777777" w:rsidR="00763900" w:rsidRDefault="00763900" w:rsidP="00AE629A">
      <w:pPr>
        <w:pBdr>
          <w:top w:val="nil"/>
          <w:left w:val="nil"/>
          <w:bottom w:val="nil"/>
          <w:right w:val="nil"/>
          <w:between w:val="nil"/>
        </w:pBdr>
        <w:jc w:val="both"/>
        <w:rPr>
          <w:rFonts w:ascii="Arial" w:eastAsia="Arial" w:hAnsi="Arial" w:cs="Arial"/>
          <w:b/>
          <w:bCs/>
          <w:color w:val="000000"/>
          <w:sz w:val="22"/>
          <w:szCs w:val="22"/>
        </w:rPr>
      </w:pPr>
    </w:p>
    <w:p w14:paraId="5657FB9A" w14:textId="77777777" w:rsidR="00763900" w:rsidRDefault="00763900" w:rsidP="00AE629A">
      <w:pPr>
        <w:pBdr>
          <w:top w:val="nil"/>
          <w:left w:val="nil"/>
          <w:bottom w:val="nil"/>
          <w:right w:val="nil"/>
          <w:between w:val="nil"/>
        </w:pBdr>
        <w:jc w:val="both"/>
        <w:rPr>
          <w:rFonts w:ascii="Arial" w:eastAsia="Arial" w:hAnsi="Arial" w:cs="Arial"/>
          <w:b/>
          <w:bCs/>
          <w:color w:val="000000"/>
          <w:sz w:val="22"/>
          <w:szCs w:val="22"/>
        </w:rPr>
      </w:pPr>
    </w:p>
    <w:p w14:paraId="3FE3E153" w14:textId="77777777" w:rsidR="00763900" w:rsidRDefault="00763900" w:rsidP="00AE629A">
      <w:pPr>
        <w:pBdr>
          <w:top w:val="nil"/>
          <w:left w:val="nil"/>
          <w:bottom w:val="nil"/>
          <w:right w:val="nil"/>
          <w:between w:val="nil"/>
        </w:pBdr>
        <w:jc w:val="both"/>
        <w:rPr>
          <w:rFonts w:ascii="Arial" w:eastAsia="Arial" w:hAnsi="Arial" w:cs="Arial"/>
          <w:b/>
          <w:bCs/>
          <w:color w:val="000000"/>
          <w:sz w:val="22"/>
          <w:szCs w:val="22"/>
        </w:rPr>
        <w:sectPr w:rsidR="00763900" w:rsidSect="00763900">
          <w:pgSz w:w="16839" w:h="11907" w:orient="landscape"/>
          <w:pgMar w:top="1418" w:right="1123" w:bottom="1418" w:left="567" w:header="709" w:footer="709" w:gutter="0"/>
          <w:cols w:space="720"/>
          <w:docGrid w:linePitch="326"/>
        </w:sectPr>
      </w:pPr>
    </w:p>
    <w:p w14:paraId="1FA4BC8C" w14:textId="6A54523D" w:rsidR="00AE629A" w:rsidRPr="00763900" w:rsidRDefault="00AE629A" w:rsidP="00AE629A">
      <w:pPr>
        <w:pBdr>
          <w:top w:val="nil"/>
          <w:left w:val="nil"/>
          <w:bottom w:val="nil"/>
          <w:right w:val="nil"/>
          <w:between w:val="nil"/>
        </w:pBdr>
        <w:jc w:val="both"/>
        <w:rPr>
          <w:rFonts w:ascii="Arial" w:eastAsia="Arial" w:hAnsi="Arial" w:cs="Arial"/>
          <w:b/>
          <w:bCs/>
          <w:color w:val="000000"/>
          <w:sz w:val="22"/>
          <w:szCs w:val="22"/>
        </w:rPr>
      </w:pPr>
      <w:r w:rsidRPr="00763900">
        <w:rPr>
          <w:rFonts w:ascii="Arial" w:eastAsia="Arial" w:hAnsi="Arial" w:cs="Arial"/>
          <w:b/>
          <w:bCs/>
          <w:color w:val="000000"/>
          <w:sz w:val="22"/>
          <w:szCs w:val="22"/>
        </w:rPr>
        <w:lastRenderedPageBreak/>
        <w:t>Referencias bibliográficas</w:t>
      </w:r>
    </w:p>
    <w:p w14:paraId="0DE21B62"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36412DE2"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Alba, C., Sánchez, J. y Zubillaga, A. (2013). </w:t>
      </w:r>
      <w:r w:rsidRPr="00763900">
        <w:rPr>
          <w:rFonts w:ascii="Arial" w:eastAsia="Arial" w:hAnsi="Arial" w:cs="Arial"/>
          <w:i/>
          <w:iCs/>
          <w:color w:val="000000"/>
          <w:sz w:val="22"/>
          <w:szCs w:val="22"/>
        </w:rPr>
        <w:t>Pautas sobre el diseño universal para el aprendizaje (DUA)</w:t>
      </w:r>
      <w:r w:rsidRPr="00F55D15">
        <w:rPr>
          <w:rFonts w:ascii="Arial" w:eastAsia="Arial" w:hAnsi="Arial" w:cs="Arial"/>
          <w:color w:val="000000"/>
          <w:sz w:val="22"/>
          <w:szCs w:val="22"/>
        </w:rPr>
        <w:t xml:space="preserve">. Universidad Complutense de Madrid. </w:t>
      </w:r>
      <w:r>
        <w:rPr>
          <w:rFonts w:ascii="Arial" w:eastAsia="Arial" w:hAnsi="Arial" w:cs="Arial"/>
          <w:color w:val="000000"/>
          <w:sz w:val="22"/>
          <w:szCs w:val="22"/>
        </w:rPr>
        <w:t xml:space="preserve">Recuperado de </w:t>
      </w:r>
      <w:r w:rsidRPr="00F55D15">
        <w:rPr>
          <w:rFonts w:ascii="Arial" w:eastAsia="Arial" w:hAnsi="Arial" w:cs="Arial"/>
          <w:color w:val="000000"/>
          <w:sz w:val="22"/>
          <w:szCs w:val="22"/>
        </w:rPr>
        <w:t xml:space="preserve">https://educadua.es/doc/dua/dua_pautas_2_0.pdf </w:t>
      </w:r>
    </w:p>
    <w:p w14:paraId="7D8A022D"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328278B3" w14:textId="7DA5D861"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Boggino, N. (2021). </w:t>
      </w:r>
      <w:r w:rsidRPr="00763900">
        <w:rPr>
          <w:rFonts w:ascii="Arial" w:eastAsia="Arial" w:hAnsi="Arial" w:cs="Arial"/>
          <w:i/>
          <w:iCs/>
          <w:color w:val="000000"/>
          <w:sz w:val="22"/>
          <w:szCs w:val="22"/>
        </w:rPr>
        <w:t>¿Inclusión o accesibilidad educativa para tod@s?</w:t>
      </w:r>
      <w:r w:rsidRPr="00F55D15">
        <w:rPr>
          <w:rFonts w:ascii="Arial" w:eastAsia="Arial" w:hAnsi="Arial" w:cs="Arial"/>
          <w:color w:val="000000"/>
          <w:sz w:val="22"/>
          <w:szCs w:val="22"/>
        </w:rPr>
        <w:t xml:space="preserve"> Homo Sapiens.</w:t>
      </w:r>
    </w:p>
    <w:p w14:paraId="525D4AB6"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6008003B" w14:textId="23BC279D"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Booth, T. y Ainscow, M. (2015). </w:t>
      </w:r>
      <w:r w:rsidRPr="00763900">
        <w:rPr>
          <w:rFonts w:ascii="Arial" w:eastAsia="Arial" w:hAnsi="Arial" w:cs="Arial"/>
          <w:i/>
          <w:iCs/>
          <w:color w:val="000000"/>
          <w:sz w:val="22"/>
          <w:szCs w:val="22"/>
        </w:rPr>
        <w:t>Guía para la educación inclusiva: desarrollando el aprendizaje y la participación en los centros escolares</w:t>
      </w:r>
      <w:r w:rsidRPr="00F55D15">
        <w:rPr>
          <w:rFonts w:ascii="Arial" w:eastAsia="Arial" w:hAnsi="Arial" w:cs="Arial"/>
          <w:color w:val="000000"/>
          <w:sz w:val="22"/>
          <w:szCs w:val="22"/>
        </w:rPr>
        <w:t xml:space="preserve"> (3</w:t>
      </w:r>
      <w:r w:rsidR="00594D73">
        <w:rPr>
          <w:rFonts w:ascii="Arial" w:eastAsia="Arial" w:hAnsi="Arial" w:cs="Arial"/>
          <w:color w:val="000000"/>
          <w:sz w:val="22"/>
          <w:szCs w:val="22"/>
        </w:rPr>
        <w:t>. ª</w:t>
      </w:r>
      <w:r w:rsidRPr="00F55D15">
        <w:rPr>
          <w:rFonts w:ascii="Arial" w:eastAsia="Arial" w:hAnsi="Arial" w:cs="Arial"/>
          <w:color w:val="000000"/>
          <w:sz w:val="22"/>
          <w:szCs w:val="22"/>
        </w:rPr>
        <w:t xml:space="preserve"> ed.). Fuhem.</w:t>
      </w:r>
    </w:p>
    <w:p w14:paraId="2DFDC8A7"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7C0773C0"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Brugué, J., Subirats, J. y Carmona, R. (2002). De la pobreza a la exclusión social. </w:t>
      </w:r>
      <w:r w:rsidRPr="00763900">
        <w:rPr>
          <w:rFonts w:ascii="Arial" w:eastAsia="Arial" w:hAnsi="Arial" w:cs="Arial"/>
          <w:i/>
          <w:iCs/>
          <w:color w:val="000000"/>
          <w:sz w:val="22"/>
          <w:szCs w:val="22"/>
        </w:rPr>
        <w:t>Revista internacional de Sociología</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33</w:t>
      </w:r>
      <w:r w:rsidRPr="00F55D15">
        <w:rPr>
          <w:rFonts w:ascii="Arial" w:eastAsia="Arial" w:hAnsi="Arial" w:cs="Arial"/>
          <w:color w:val="000000"/>
          <w:sz w:val="22"/>
          <w:szCs w:val="22"/>
        </w:rPr>
        <w:t>, 7-45.</w:t>
      </w:r>
    </w:p>
    <w:p w14:paraId="44F078B9"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5854214E"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Consejo Nacional de Educación (CNE)</w:t>
      </w:r>
      <w:r>
        <w:rPr>
          <w:rFonts w:ascii="Arial" w:eastAsia="Arial" w:hAnsi="Arial" w:cs="Arial"/>
          <w:color w:val="000000"/>
          <w:sz w:val="22"/>
          <w:szCs w:val="22"/>
        </w:rPr>
        <w:t xml:space="preserve"> (s. f.)</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Marco de referencia común sobre gestión educativa descentralizada, territorio y enfoque territorial</w:t>
      </w:r>
      <w:r w:rsidRPr="00F55D15">
        <w:rPr>
          <w:rFonts w:ascii="Arial" w:eastAsia="Arial" w:hAnsi="Arial" w:cs="Arial"/>
          <w:color w:val="000000"/>
          <w:sz w:val="22"/>
          <w:szCs w:val="22"/>
        </w:rPr>
        <w:t xml:space="preserve">. </w:t>
      </w:r>
      <w:r>
        <w:rPr>
          <w:rFonts w:ascii="Arial" w:eastAsia="Arial" w:hAnsi="Arial" w:cs="Arial"/>
          <w:color w:val="000000"/>
          <w:sz w:val="22"/>
          <w:szCs w:val="22"/>
        </w:rPr>
        <w:t>Recuperado de</w:t>
      </w:r>
      <w:r w:rsidRPr="00F55D15">
        <w:rPr>
          <w:rFonts w:ascii="Arial" w:eastAsia="Arial" w:hAnsi="Arial" w:cs="Arial"/>
          <w:color w:val="000000"/>
          <w:sz w:val="22"/>
          <w:szCs w:val="22"/>
        </w:rPr>
        <w:t xml:space="preserve"> </w:t>
      </w:r>
      <w:hyperlink r:id="rId10" w:history="1">
        <w:r w:rsidRPr="00BE3EBF">
          <w:rPr>
            <w:rStyle w:val="Hipervnculo"/>
            <w:rFonts w:ascii="Arial" w:eastAsia="Arial" w:hAnsi="Arial" w:cs="Arial"/>
            <w:sz w:val="22"/>
            <w:szCs w:val="22"/>
          </w:rPr>
          <w:t>http://www.grade.org.pe/forge/descargas/Marco%20de%20referencia%20comun%20CNE.pdf</w:t>
        </w:r>
      </w:hyperlink>
    </w:p>
    <w:p w14:paraId="2E8E8DD8"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2DE46F83"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Consejo Nacional de Educación. (2020). Proyecto Educativo Nacional al 2036. </w:t>
      </w:r>
    </w:p>
    <w:p w14:paraId="2F96B87A"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 </w:t>
      </w:r>
    </w:p>
    <w:p w14:paraId="442FE986"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Consejo Nacional para la Integración de la Persona con Discapacidad (Conadis). Minedu. (2021). Política Nacional Multisectorial en Discapacidad para el Desarrollo al 2030. </w:t>
      </w:r>
      <w:r>
        <w:rPr>
          <w:rFonts w:ascii="Arial" w:eastAsia="Arial" w:hAnsi="Arial" w:cs="Arial"/>
          <w:color w:val="000000"/>
          <w:sz w:val="22"/>
          <w:szCs w:val="22"/>
        </w:rPr>
        <w:t xml:space="preserve">Recuperado de </w:t>
      </w:r>
      <w:hyperlink r:id="rId11" w:history="1">
        <w:r w:rsidRPr="00BE3EBF">
          <w:rPr>
            <w:rStyle w:val="Hipervnculo"/>
            <w:rFonts w:ascii="Arial" w:eastAsia="Arial" w:hAnsi="Arial" w:cs="Arial"/>
            <w:sz w:val="22"/>
            <w:szCs w:val="22"/>
          </w:rPr>
          <w:t>https://cdn.www.gob.pe/uploads/document/file/1932186/POL%C3%8DTICA%20NACIONAL%20MULTISECTORIAL%20EN%20DISCAPACIDAD%20PARA%20EL%20DESARROLLO%20AL%202030.pdf</w:t>
        </w:r>
      </w:hyperlink>
    </w:p>
    <w:p w14:paraId="7D1EA546"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0B4E2521"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Duque, C. (2020). </w:t>
      </w:r>
      <w:r w:rsidRPr="00763900">
        <w:rPr>
          <w:rFonts w:ascii="Arial" w:eastAsia="Arial" w:hAnsi="Arial" w:cs="Arial"/>
          <w:i/>
          <w:iCs/>
          <w:color w:val="000000"/>
          <w:sz w:val="22"/>
          <w:szCs w:val="22"/>
        </w:rPr>
        <w:t>Educación inicial e inclusiva: desafíos y dilemas de los maestros frente a la inclusión de niños con discapacidad en el aula regular</w:t>
      </w:r>
      <w:r w:rsidRPr="00F55D15">
        <w:rPr>
          <w:rFonts w:ascii="Arial" w:eastAsia="Arial" w:hAnsi="Arial" w:cs="Arial"/>
          <w:color w:val="000000"/>
          <w:sz w:val="22"/>
          <w:szCs w:val="22"/>
        </w:rPr>
        <w:t>. Corporación universitaria Minuto de Dios.</w:t>
      </w:r>
    </w:p>
    <w:p w14:paraId="4FF30D9F"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3A5E742A" w14:textId="35F7BDE8"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Elizondo, C. (2020</w:t>
      </w:r>
      <w:r>
        <w:rPr>
          <w:rFonts w:ascii="Arial" w:eastAsia="Arial" w:hAnsi="Arial" w:cs="Arial"/>
          <w:color w:val="000000"/>
          <w:sz w:val="22"/>
          <w:szCs w:val="22"/>
        </w:rPr>
        <w:t>a</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Ámbitos de aprendizaje: una propuesta interdisciplinar</w:t>
      </w:r>
      <w:r w:rsidRPr="00F55D15">
        <w:rPr>
          <w:rFonts w:ascii="Arial" w:eastAsia="Arial" w:hAnsi="Arial" w:cs="Arial"/>
          <w:color w:val="000000"/>
          <w:sz w:val="22"/>
          <w:szCs w:val="22"/>
        </w:rPr>
        <w:t>. Octaedro.</w:t>
      </w:r>
    </w:p>
    <w:p w14:paraId="549B3C35"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p>
    <w:p w14:paraId="419AD1FB" w14:textId="2C5B0DC3"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Elizondo, C. (2020</w:t>
      </w:r>
      <w:r>
        <w:rPr>
          <w:rFonts w:ascii="Arial" w:eastAsia="Arial" w:hAnsi="Arial" w:cs="Arial"/>
          <w:color w:val="000000"/>
          <w:sz w:val="22"/>
          <w:szCs w:val="22"/>
        </w:rPr>
        <w:t>b</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Hacia la inclusión educativa en la universidad: diseño universal para el aprendizaje y la educación de calidad</w:t>
      </w:r>
      <w:r w:rsidRPr="00F55D15">
        <w:rPr>
          <w:rFonts w:ascii="Arial" w:eastAsia="Arial" w:hAnsi="Arial" w:cs="Arial"/>
          <w:color w:val="000000"/>
          <w:sz w:val="22"/>
          <w:szCs w:val="22"/>
        </w:rPr>
        <w:t>. Octaedro.</w:t>
      </w:r>
    </w:p>
    <w:p w14:paraId="5B604053"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p>
    <w:p w14:paraId="6261ABFF" w14:textId="0555F64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Elizondo, C. (2020</w:t>
      </w:r>
      <w:r>
        <w:rPr>
          <w:rFonts w:ascii="Arial" w:eastAsia="Arial" w:hAnsi="Arial" w:cs="Arial"/>
          <w:color w:val="000000"/>
          <w:sz w:val="22"/>
          <w:szCs w:val="22"/>
        </w:rPr>
        <w:t>c</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La inclusión en secundaria: propuestas educativas innovadoras para el aula</w:t>
      </w:r>
      <w:r w:rsidRPr="00F55D15">
        <w:rPr>
          <w:rFonts w:ascii="Arial" w:eastAsia="Arial" w:hAnsi="Arial" w:cs="Arial"/>
          <w:color w:val="000000"/>
          <w:sz w:val="22"/>
          <w:szCs w:val="22"/>
        </w:rPr>
        <w:t>. Horsori.</w:t>
      </w:r>
    </w:p>
    <w:p w14:paraId="5810414F"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58A62CFB" w14:textId="0B04702B"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Holzschuher, C. (2020). </w:t>
      </w:r>
      <w:r w:rsidRPr="00763900">
        <w:rPr>
          <w:rFonts w:ascii="Arial" w:eastAsia="Arial" w:hAnsi="Arial" w:cs="Arial"/>
          <w:i/>
          <w:iCs/>
          <w:color w:val="000000"/>
          <w:sz w:val="22"/>
          <w:szCs w:val="22"/>
        </w:rPr>
        <w:t>Cómo organizar aulas inclusivas</w:t>
      </w:r>
      <w:r w:rsidRPr="00F55D15">
        <w:rPr>
          <w:rFonts w:ascii="Arial" w:eastAsia="Arial" w:hAnsi="Arial" w:cs="Arial"/>
          <w:color w:val="000000"/>
          <w:sz w:val="22"/>
          <w:szCs w:val="22"/>
        </w:rPr>
        <w:t>. Narcea Ediciones.</w:t>
      </w:r>
    </w:p>
    <w:p w14:paraId="444FDACB" w14:textId="77777777" w:rsidR="00AE629A" w:rsidRPr="00F55D15" w:rsidRDefault="00AE629A" w:rsidP="00AE629A">
      <w:pPr>
        <w:pBdr>
          <w:top w:val="nil"/>
          <w:left w:val="nil"/>
          <w:bottom w:val="nil"/>
          <w:right w:val="nil"/>
          <w:between w:val="nil"/>
        </w:pBdr>
        <w:jc w:val="both"/>
        <w:rPr>
          <w:rFonts w:ascii="Arial" w:eastAsia="Arial" w:hAnsi="Arial" w:cs="Arial"/>
          <w:color w:val="000000"/>
          <w:sz w:val="22"/>
          <w:szCs w:val="22"/>
        </w:rPr>
      </w:pPr>
    </w:p>
    <w:p w14:paraId="7A186C5A" w14:textId="43DC3C10"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INEI</w:t>
      </w:r>
      <w:r w:rsidR="00A86D77">
        <w:rPr>
          <w:rFonts w:ascii="Arial" w:eastAsia="Arial" w:hAnsi="Arial" w:cs="Arial"/>
          <w:color w:val="000000"/>
          <w:sz w:val="22"/>
          <w:szCs w:val="22"/>
        </w:rPr>
        <w:t>. (2006)</w:t>
      </w:r>
      <w:r w:rsidRPr="00F55D15">
        <w:rPr>
          <w:rFonts w:ascii="Arial" w:eastAsia="Arial" w:hAnsi="Arial" w:cs="Arial"/>
          <w:color w:val="000000"/>
          <w:sz w:val="22"/>
          <w:szCs w:val="22"/>
        </w:rPr>
        <w:t xml:space="preserve">. </w:t>
      </w:r>
      <w:r w:rsidRPr="00763900">
        <w:rPr>
          <w:rFonts w:ascii="Arial" w:eastAsia="Arial" w:hAnsi="Arial" w:cs="Arial"/>
          <w:i/>
          <w:iCs/>
          <w:color w:val="000000"/>
          <w:sz w:val="22"/>
          <w:szCs w:val="22"/>
        </w:rPr>
        <w:t>Encuesta nacional continua 2006</w:t>
      </w:r>
      <w:r w:rsidRPr="00F55D15">
        <w:rPr>
          <w:rFonts w:ascii="Arial" w:eastAsia="Arial" w:hAnsi="Arial" w:cs="Arial"/>
          <w:color w:val="000000"/>
          <w:sz w:val="22"/>
          <w:szCs w:val="22"/>
        </w:rPr>
        <w:t>.</w:t>
      </w:r>
      <w:r w:rsidR="00A86D77">
        <w:rPr>
          <w:rFonts w:ascii="Arial" w:eastAsia="Arial" w:hAnsi="Arial" w:cs="Arial"/>
          <w:color w:val="000000"/>
          <w:sz w:val="22"/>
          <w:szCs w:val="22"/>
        </w:rPr>
        <w:t xml:space="preserve"> Autor</w:t>
      </w:r>
    </w:p>
    <w:p w14:paraId="6BC1E082"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1601AA5D" w14:textId="53D114E8"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INEI. </w:t>
      </w:r>
      <w:r w:rsidR="00A86D77">
        <w:rPr>
          <w:rFonts w:ascii="Arial" w:eastAsia="Arial" w:hAnsi="Arial" w:cs="Arial"/>
          <w:color w:val="000000"/>
          <w:sz w:val="22"/>
          <w:szCs w:val="22"/>
        </w:rPr>
        <w:t xml:space="preserve">(2017). </w:t>
      </w:r>
      <w:r w:rsidRPr="00763900">
        <w:rPr>
          <w:rFonts w:ascii="Arial" w:eastAsia="Arial" w:hAnsi="Arial" w:cs="Arial"/>
          <w:i/>
          <w:iCs/>
          <w:color w:val="000000"/>
          <w:sz w:val="22"/>
          <w:szCs w:val="22"/>
        </w:rPr>
        <w:t>Perfil sociodemográfico de la población con discapacidad</w:t>
      </w:r>
      <w:r w:rsidRPr="00F55D15">
        <w:rPr>
          <w:rFonts w:ascii="Arial" w:eastAsia="Arial" w:hAnsi="Arial" w:cs="Arial"/>
          <w:color w:val="000000"/>
          <w:sz w:val="22"/>
          <w:szCs w:val="22"/>
        </w:rPr>
        <w:t xml:space="preserve">. </w:t>
      </w:r>
      <w:r w:rsidR="00A86D77">
        <w:rPr>
          <w:rFonts w:ascii="Arial" w:eastAsia="Arial" w:hAnsi="Arial" w:cs="Arial"/>
          <w:color w:val="000000"/>
          <w:sz w:val="22"/>
          <w:szCs w:val="22"/>
        </w:rPr>
        <w:t xml:space="preserve">Recuperado de </w:t>
      </w:r>
      <w:hyperlink r:id="rId12" w:history="1">
        <w:r w:rsidR="00A86D77" w:rsidRPr="00BE3EBF">
          <w:rPr>
            <w:rStyle w:val="Hipervnculo"/>
            <w:rFonts w:ascii="Arial" w:eastAsia="Arial" w:hAnsi="Arial" w:cs="Arial"/>
            <w:sz w:val="22"/>
            <w:szCs w:val="22"/>
          </w:rPr>
          <w:t>https://www.inei.gob.pe/media/MenuRecursivo/publicaciones_digitales/Est/Lib1675/libro.pdf</w:t>
        </w:r>
      </w:hyperlink>
    </w:p>
    <w:p w14:paraId="01F13C12"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42F1288B" w14:textId="7D9BFA86" w:rsidR="00AE629A" w:rsidRDefault="00ED7C14" w:rsidP="00AE629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Ministerio de Educación (</w:t>
      </w:r>
      <w:r w:rsidR="00AE629A" w:rsidRPr="00F55D15">
        <w:rPr>
          <w:rFonts w:ascii="Arial" w:eastAsia="Arial" w:hAnsi="Arial" w:cs="Arial"/>
          <w:color w:val="000000"/>
          <w:sz w:val="22"/>
          <w:szCs w:val="22"/>
        </w:rPr>
        <w:t>Minedu</w:t>
      </w:r>
      <w:r>
        <w:rPr>
          <w:rFonts w:ascii="Arial" w:eastAsia="Arial" w:hAnsi="Arial" w:cs="Arial"/>
          <w:color w:val="000000"/>
          <w:sz w:val="22"/>
          <w:szCs w:val="22"/>
        </w:rPr>
        <w:t>)</w:t>
      </w:r>
      <w:r w:rsidR="00AE629A" w:rsidRPr="00F55D15">
        <w:rPr>
          <w:rFonts w:ascii="Arial" w:eastAsia="Arial" w:hAnsi="Arial" w:cs="Arial"/>
          <w:color w:val="000000"/>
          <w:sz w:val="22"/>
          <w:szCs w:val="22"/>
        </w:rPr>
        <w:t>.</w:t>
      </w:r>
      <w:r w:rsidR="00A86D77">
        <w:rPr>
          <w:rFonts w:ascii="Arial" w:eastAsia="Arial" w:hAnsi="Arial" w:cs="Arial"/>
          <w:color w:val="000000"/>
          <w:sz w:val="22"/>
          <w:szCs w:val="22"/>
        </w:rPr>
        <w:t xml:space="preserve"> (s. f).</w:t>
      </w:r>
      <w:r w:rsidR="00AE629A" w:rsidRPr="00F55D15">
        <w:rPr>
          <w:rFonts w:ascii="Arial" w:eastAsia="Arial" w:hAnsi="Arial" w:cs="Arial"/>
          <w:color w:val="000000"/>
          <w:sz w:val="22"/>
          <w:szCs w:val="22"/>
        </w:rPr>
        <w:t xml:space="preserve"> Currículo Nacional de la Educación Básica. </w:t>
      </w:r>
      <w:r w:rsidR="00A86D77">
        <w:rPr>
          <w:rFonts w:ascii="Arial" w:eastAsia="Arial" w:hAnsi="Arial" w:cs="Arial"/>
          <w:color w:val="000000"/>
          <w:sz w:val="22"/>
          <w:szCs w:val="22"/>
        </w:rPr>
        <w:t xml:space="preserve">Recuperado de </w:t>
      </w:r>
      <w:hyperlink r:id="rId13" w:history="1">
        <w:r w:rsidRPr="00BE3EBF">
          <w:rPr>
            <w:rStyle w:val="Hipervnculo"/>
            <w:rFonts w:ascii="Arial" w:eastAsia="Arial" w:hAnsi="Arial" w:cs="Arial"/>
            <w:sz w:val="22"/>
            <w:szCs w:val="22"/>
          </w:rPr>
          <w:t>http://curriculonacional.isos.minedu.gob.pe/index.php?action=artikel&amp;cat=2&amp;id=45&amp;artlang=es</w:t>
        </w:r>
      </w:hyperlink>
    </w:p>
    <w:p w14:paraId="3F869210" w14:textId="77777777" w:rsidR="00ED7C14" w:rsidRPr="00F55D15" w:rsidRDefault="00ED7C14" w:rsidP="00AE629A">
      <w:pPr>
        <w:pBdr>
          <w:top w:val="nil"/>
          <w:left w:val="nil"/>
          <w:bottom w:val="nil"/>
          <w:right w:val="nil"/>
          <w:between w:val="nil"/>
        </w:pBdr>
        <w:jc w:val="both"/>
        <w:rPr>
          <w:rFonts w:ascii="Arial" w:eastAsia="Arial" w:hAnsi="Arial" w:cs="Arial"/>
          <w:color w:val="000000"/>
          <w:sz w:val="22"/>
          <w:szCs w:val="22"/>
        </w:rPr>
      </w:pPr>
    </w:p>
    <w:p w14:paraId="0BF84B46" w14:textId="0C20D159" w:rsidR="00ED7C14" w:rsidRDefault="00ED7C14" w:rsidP="00AE629A">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Ministerio de Educación (M</w:t>
      </w:r>
      <w:r w:rsidRPr="00F55D15">
        <w:rPr>
          <w:rFonts w:ascii="Arial" w:eastAsia="Arial" w:hAnsi="Arial" w:cs="Arial"/>
          <w:color w:val="000000"/>
          <w:sz w:val="22"/>
          <w:szCs w:val="22"/>
        </w:rPr>
        <w:t>inedu</w:t>
      </w:r>
      <w:r>
        <w:rPr>
          <w:rFonts w:ascii="Arial" w:eastAsia="Arial" w:hAnsi="Arial" w:cs="Arial"/>
          <w:color w:val="000000"/>
          <w:sz w:val="22"/>
          <w:szCs w:val="22"/>
        </w:rPr>
        <w:t>)</w:t>
      </w:r>
      <w:r w:rsidRPr="00F55D15">
        <w:rPr>
          <w:rFonts w:ascii="Arial" w:eastAsia="Arial" w:hAnsi="Arial" w:cs="Arial"/>
          <w:color w:val="000000"/>
          <w:sz w:val="22"/>
          <w:szCs w:val="22"/>
        </w:rPr>
        <w:t>.</w:t>
      </w:r>
      <w:r>
        <w:rPr>
          <w:rFonts w:ascii="Arial" w:eastAsia="Arial" w:hAnsi="Arial" w:cs="Arial"/>
          <w:color w:val="000000"/>
          <w:sz w:val="22"/>
          <w:szCs w:val="22"/>
        </w:rPr>
        <w:t xml:space="preserve"> (s. f.).</w:t>
      </w:r>
      <w:r w:rsidRPr="00F55D15">
        <w:rPr>
          <w:rFonts w:ascii="Arial" w:eastAsia="Arial" w:hAnsi="Arial" w:cs="Arial"/>
          <w:color w:val="000000"/>
          <w:sz w:val="22"/>
          <w:szCs w:val="22"/>
        </w:rPr>
        <w:t xml:space="preserve"> Política Nacional de Educación Superior y Técnico-Productiva. </w:t>
      </w:r>
      <w:r>
        <w:rPr>
          <w:rFonts w:ascii="Arial" w:eastAsia="Arial" w:hAnsi="Arial" w:cs="Arial"/>
          <w:color w:val="000000"/>
          <w:sz w:val="22"/>
          <w:szCs w:val="22"/>
        </w:rPr>
        <w:t xml:space="preserve">Recuperado de </w:t>
      </w:r>
      <w:hyperlink r:id="rId14" w:history="1">
        <w:r w:rsidRPr="00A86D77">
          <w:rPr>
            <w:rStyle w:val="Hipervnculo"/>
            <w:rFonts w:ascii="Arial" w:eastAsia="Arial" w:hAnsi="Arial" w:cs="Arial"/>
            <w:sz w:val="22"/>
            <w:szCs w:val="22"/>
          </w:rPr>
          <w:t>https://cdn.www.gob.pe/uploads/document/file/1481464/Pol%C3%ADtica%20Nacional%20de%20Educaci%C3%B3n%20Superior%20y%20T%C3%A9cnico-Productiva.pdf</w:t>
        </w:r>
      </w:hyperlink>
    </w:p>
    <w:p w14:paraId="1D8E4525" w14:textId="77777777" w:rsidR="00ED7C14" w:rsidRDefault="00ED7C14" w:rsidP="00AE629A">
      <w:pPr>
        <w:pBdr>
          <w:top w:val="nil"/>
          <w:left w:val="nil"/>
          <w:bottom w:val="nil"/>
          <w:right w:val="nil"/>
          <w:between w:val="nil"/>
        </w:pBdr>
        <w:jc w:val="both"/>
        <w:rPr>
          <w:rFonts w:ascii="Arial" w:eastAsia="Arial" w:hAnsi="Arial" w:cs="Arial"/>
          <w:color w:val="000000"/>
          <w:sz w:val="22"/>
          <w:szCs w:val="22"/>
        </w:rPr>
      </w:pPr>
    </w:p>
    <w:p w14:paraId="38AD2AA6" w14:textId="0C7C7482"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lastRenderedPageBreak/>
        <w:t xml:space="preserve">Minedu. </w:t>
      </w:r>
      <w:r w:rsidR="00A86D77">
        <w:rPr>
          <w:rFonts w:ascii="Arial" w:eastAsia="Arial" w:hAnsi="Arial" w:cs="Arial"/>
          <w:color w:val="000000"/>
          <w:sz w:val="22"/>
          <w:szCs w:val="22"/>
        </w:rPr>
        <w:t xml:space="preserve">(2016). </w:t>
      </w:r>
      <w:r w:rsidRPr="00763900">
        <w:rPr>
          <w:rFonts w:ascii="Arial" w:eastAsia="Arial" w:hAnsi="Arial" w:cs="Arial"/>
          <w:i/>
          <w:iCs/>
          <w:color w:val="000000"/>
          <w:sz w:val="22"/>
          <w:szCs w:val="22"/>
        </w:rPr>
        <w:t>Lineamientos para la relación intergubernamental entre el Ministerio de Educación, los gobiernos regionales y gobiernos locales</w:t>
      </w:r>
      <w:r w:rsidRPr="00F55D15">
        <w:rPr>
          <w:rFonts w:ascii="Arial" w:eastAsia="Arial" w:hAnsi="Arial" w:cs="Arial"/>
          <w:color w:val="000000"/>
          <w:sz w:val="22"/>
          <w:szCs w:val="22"/>
        </w:rPr>
        <w:t xml:space="preserve">. </w:t>
      </w:r>
      <w:r w:rsidR="00A86D77">
        <w:rPr>
          <w:rFonts w:ascii="Arial" w:eastAsia="Arial" w:hAnsi="Arial" w:cs="Arial"/>
          <w:color w:val="000000"/>
          <w:sz w:val="22"/>
          <w:szCs w:val="22"/>
        </w:rPr>
        <w:t>Recuperado de</w:t>
      </w:r>
      <w:r w:rsidRPr="00F55D15">
        <w:rPr>
          <w:rFonts w:ascii="Arial" w:eastAsia="Arial" w:hAnsi="Arial" w:cs="Arial"/>
          <w:color w:val="000000"/>
          <w:sz w:val="22"/>
          <w:szCs w:val="22"/>
        </w:rPr>
        <w:t xml:space="preserve"> </w:t>
      </w:r>
      <w:hyperlink r:id="rId15" w:history="1">
        <w:r w:rsidR="00A86D77" w:rsidRPr="00BE3EBF">
          <w:rPr>
            <w:rStyle w:val="Hipervnculo"/>
            <w:rFonts w:ascii="Arial" w:eastAsia="Arial" w:hAnsi="Arial" w:cs="Arial"/>
            <w:sz w:val="22"/>
            <w:szCs w:val="22"/>
          </w:rPr>
          <w:t>https://repositorio.minedu.gob.pe/bitstream/handle/20.500.12799/5153/Lineamientos%20para%20la%20relaci%C3%B3n%20intergubernamental%20entre%20el%20Ministerio%20de%20Educaci%C3%B3n%2C%20los%20Gobiernos%20Regionales%20y%20Gobiernos%20Locales.pdf?sequence=1&amp;isAllowed=y</w:t>
        </w:r>
      </w:hyperlink>
    </w:p>
    <w:p w14:paraId="07114269"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3C332D74" w14:textId="1E1B46E3"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Ministerio de Cultura del Perú.</w:t>
      </w:r>
      <w:r w:rsidR="00A86D77">
        <w:rPr>
          <w:rFonts w:ascii="Arial" w:eastAsia="Arial" w:hAnsi="Arial" w:cs="Arial"/>
          <w:color w:val="000000"/>
          <w:sz w:val="22"/>
          <w:szCs w:val="22"/>
        </w:rPr>
        <w:t xml:space="preserve"> (s. f.).</w:t>
      </w:r>
      <w:r w:rsidRPr="00F55D15">
        <w:rPr>
          <w:rFonts w:ascii="Arial" w:eastAsia="Arial" w:hAnsi="Arial" w:cs="Arial"/>
          <w:color w:val="000000"/>
          <w:sz w:val="22"/>
          <w:szCs w:val="22"/>
        </w:rPr>
        <w:t xml:space="preserve"> Base datos de pueblos indígenas u originarios (BDPI). </w:t>
      </w:r>
      <w:r w:rsidR="00A86D77">
        <w:rPr>
          <w:rFonts w:ascii="Arial" w:eastAsia="Arial" w:hAnsi="Arial" w:cs="Arial"/>
          <w:color w:val="000000"/>
          <w:sz w:val="22"/>
          <w:szCs w:val="22"/>
        </w:rPr>
        <w:t xml:space="preserve">Recuperado de </w:t>
      </w:r>
      <w:hyperlink r:id="rId16" w:history="1">
        <w:r w:rsidR="00A86D77" w:rsidRPr="00BE3EBF">
          <w:rPr>
            <w:rStyle w:val="Hipervnculo"/>
            <w:rFonts w:ascii="Arial" w:eastAsia="Arial" w:hAnsi="Arial" w:cs="Arial"/>
            <w:sz w:val="22"/>
            <w:szCs w:val="22"/>
          </w:rPr>
          <w:t>https://bdpi.cultura.gob.pe/lenguasç</w:t>
        </w:r>
      </w:hyperlink>
    </w:p>
    <w:p w14:paraId="26C26C61"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12639BA7" w14:textId="4A74958B"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Miñana, C. y Moreno, M. (2020). </w:t>
      </w:r>
      <w:r w:rsidRPr="00763900">
        <w:rPr>
          <w:rFonts w:ascii="Arial" w:eastAsia="Arial" w:hAnsi="Arial" w:cs="Arial"/>
          <w:i/>
          <w:iCs/>
          <w:color w:val="000000"/>
          <w:sz w:val="22"/>
          <w:szCs w:val="22"/>
        </w:rPr>
        <w:t>Educación inclusiva: Estado de la cuestión y balance analític</w:t>
      </w:r>
      <w:r w:rsidRPr="00F55D15">
        <w:rPr>
          <w:rFonts w:ascii="Arial" w:eastAsia="Arial" w:hAnsi="Arial" w:cs="Arial"/>
          <w:color w:val="000000"/>
          <w:sz w:val="22"/>
          <w:szCs w:val="22"/>
        </w:rPr>
        <w:t xml:space="preserve">o. Universidad Nacional de Colombia. </w:t>
      </w:r>
    </w:p>
    <w:p w14:paraId="7599D9E6"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2FC1A538" w14:textId="0B2539C6"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Presidencia del Consejo de Ministros (PCM). (2014). Competencias sectoriales a los gobiernos locales con enfoque de gestión descentralizada de servicios públicos. </w:t>
      </w:r>
      <w:r w:rsidR="00A86D77">
        <w:rPr>
          <w:rFonts w:ascii="Arial" w:eastAsia="Arial" w:hAnsi="Arial" w:cs="Arial"/>
          <w:color w:val="000000"/>
          <w:sz w:val="22"/>
          <w:szCs w:val="22"/>
        </w:rPr>
        <w:t xml:space="preserve">Recuperado de </w:t>
      </w:r>
      <w:hyperlink r:id="rId17" w:history="1">
        <w:r w:rsidR="00A86D77" w:rsidRPr="00BE3EBF">
          <w:rPr>
            <w:rStyle w:val="Hipervnculo"/>
            <w:rFonts w:ascii="Arial" w:eastAsia="Arial" w:hAnsi="Arial" w:cs="Arial"/>
            <w:sz w:val="22"/>
            <w:szCs w:val="22"/>
          </w:rPr>
          <w:t>https://www2.congreso.gob.pe/sicr/cendocbib/con4_uibd.nsf/3754316C16BC64DA05257DF000581DD2/$FILE/Informe_Final_Plan_de_Supervisi%C3%B3n.pdf</w:t>
        </w:r>
      </w:hyperlink>
    </w:p>
    <w:p w14:paraId="157C5115"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32EC1E8D" w14:textId="557C5263"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Ramos, G., Cueto, S. y Felipe, C. (2021). </w:t>
      </w:r>
      <w:r w:rsidRPr="00763900">
        <w:rPr>
          <w:rFonts w:ascii="Arial" w:eastAsia="Arial" w:hAnsi="Arial" w:cs="Arial"/>
          <w:i/>
          <w:iCs/>
          <w:color w:val="000000"/>
          <w:sz w:val="22"/>
          <w:szCs w:val="22"/>
        </w:rPr>
        <w:t>La educación de niñas y niños con discapacidad en el Perú durante la pandemia del Covid-19</w:t>
      </w:r>
      <w:r w:rsidRPr="00F55D15">
        <w:rPr>
          <w:rFonts w:ascii="Arial" w:eastAsia="Arial" w:hAnsi="Arial" w:cs="Arial"/>
          <w:color w:val="000000"/>
          <w:sz w:val="22"/>
          <w:szCs w:val="22"/>
        </w:rPr>
        <w:t>. G</w:t>
      </w:r>
      <w:r w:rsidR="00A86D77">
        <w:rPr>
          <w:rFonts w:ascii="Arial" w:eastAsia="Arial" w:hAnsi="Arial" w:cs="Arial"/>
          <w:color w:val="000000"/>
          <w:sz w:val="22"/>
          <w:szCs w:val="22"/>
        </w:rPr>
        <w:t>rade</w:t>
      </w:r>
      <w:r w:rsidRPr="00F55D15">
        <w:rPr>
          <w:rFonts w:ascii="Arial" w:eastAsia="Arial" w:hAnsi="Arial" w:cs="Arial"/>
          <w:color w:val="000000"/>
          <w:sz w:val="22"/>
          <w:szCs w:val="22"/>
        </w:rPr>
        <w:t>.</w:t>
      </w:r>
    </w:p>
    <w:p w14:paraId="1D718B31" w14:textId="77777777" w:rsidR="00A86D77" w:rsidRPr="00F55D15" w:rsidRDefault="00A86D77" w:rsidP="00AE629A">
      <w:pPr>
        <w:pBdr>
          <w:top w:val="nil"/>
          <w:left w:val="nil"/>
          <w:bottom w:val="nil"/>
          <w:right w:val="nil"/>
          <w:between w:val="nil"/>
        </w:pBdr>
        <w:jc w:val="both"/>
        <w:rPr>
          <w:rFonts w:ascii="Arial" w:eastAsia="Arial" w:hAnsi="Arial" w:cs="Arial"/>
          <w:color w:val="000000"/>
          <w:sz w:val="22"/>
          <w:szCs w:val="22"/>
        </w:rPr>
      </w:pPr>
    </w:p>
    <w:p w14:paraId="50D9F788" w14:textId="77777777" w:rsidR="00AE629A" w:rsidRDefault="00AE629A" w:rsidP="00AE629A">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Toca, A., Acevedo, S.</w:t>
      </w:r>
      <w:r w:rsidR="00893826">
        <w:rPr>
          <w:rFonts w:ascii="Arial" w:eastAsia="Arial" w:hAnsi="Arial" w:cs="Arial"/>
          <w:color w:val="000000"/>
          <w:sz w:val="22"/>
          <w:szCs w:val="22"/>
        </w:rPr>
        <w:t xml:space="preserve"> y</w:t>
      </w:r>
      <w:r w:rsidRPr="00F55D15">
        <w:rPr>
          <w:rFonts w:ascii="Arial" w:eastAsia="Arial" w:hAnsi="Arial" w:cs="Arial"/>
          <w:color w:val="000000"/>
          <w:sz w:val="22"/>
          <w:szCs w:val="22"/>
        </w:rPr>
        <w:t xml:space="preserve"> Sánchez, N. (2020). </w:t>
      </w:r>
      <w:r w:rsidRPr="00763900">
        <w:rPr>
          <w:rFonts w:ascii="Arial" w:eastAsia="Arial" w:hAnsi="Arial" w:cs="Arial"/>
          <w:i/>
          <w:iCs/>
          <w:color w:val="000000"/>
          <w:sz w:val="22"/>
          <w:szCs w:val="22"/>
        </w:rPr>
        <w:t>Educación inclusiva y educación superior virtual: construyendo desde la diversidad</w:t>
      </w:r>
      <w:r w:rsidRPr="00F55D15">
        <w:rPr>
          <w:rFonts w:ascii="Arial" w:eastAsia="Arial" w:hAnsi="Arial" w:cs="Arial"/>
          <w:color w:val="000000"/>
          <w:sz w:val="22"/>
          <w:szCs w:val="22"/>
        </w:rPr>
        <w:t xml:space="preserve">. Corporación Universitaria Minuto de Dios. </w:t>
      </w:r>
      <w:r w:rsidR="00893826">
        <w:rPr>
          <w:rFonts w:ascii="Arial" w:eastAsia="Arial" w:hAnsi="Arial" w:cs="Arial"/>
          <w:color w:val="000000"/>
          <w:sz w:val="22"/>
          <w:szCs w:val="22"/>
        </w:rPr>
        <w:t xml:space="preserve">Recuperado de </w:t>
      </w:r>
      <w:r w:rsidRPr="00F55D15">
        <w:rPr>
          <w:rFonts w:ascii="Arial" w:eastAsia="Arial" w:hAnsi="Arial" w:cs="Arial"/>
          <w:color w:val="000000"/>
          <w:sz w:val="22"/>
          <w:szCs w:val="22"/>
        </w:rPr>
        <w:t>https://repository.uniminuto.edu/bitstream/10656/11235/1/Libro_Educacion%20inclusiva%3a%20propuesta%20para%20instituciones%20de%20educacion%20superior%20con%20modelo%20virtual_2020.pdf</w:t>
      </w:r>
    </w:p>
    <w:p w14:paraId="5755C85F" w14:textId="77777777" w:rsidR="00A31944" w:rsidRDefault="00A31944" w:rsidP="00AE629A">
      <w:pPr>
        <w:pBdr>
          <w:top w:val="nil"/>
          <w:left w:val="nil"/>
          <w:bottom w:val="nil"/>
          <w:right w:val="nil"/>
          <w:between w:val="nil"/>
        </w:pBdr>
        <w:jc w:val="both"/>
        <w:rPr>
          <w:rFonts w:ascii="Arial" w:eastAsia="Arial" w:hAnsi="Arial" w:cs="Arial"/>
          <w:color w:val="000000"/>
          <w:sz w:val="22"/>
          <w:szCs w:val="22"/>
        </w:rPr>
      </w:pPr>
    </w:p>
    <w:p w14:paraId="168B5D2D" w14:textId="77777777" w:rsidR="00A31944" w:rsidRPr="00F55D15" w:rsidRDefault="00A31944" w:rsidP="00A31944">
      <w:pPr>
        <w:pBdr>
          <w:top w:val="nil"/>
          <w:left w:val="nil"/>
          <w:bottom w:val="nil"/>
          <w:right w:val="nil"/>
          <w:between w:val="nil"/>
        </w:pBdr>
        <w:jc w:val="both"/>
        <w:rPr>
          <w:rFonts w:ascii="Arial" w:eastAsia="Arial" w:hAnsi="Arial" w:cs="Arial"/>
          <w:color w:val="000000"/>
          <w:sz w:val="22"/>
          <w:szCs w:val="22"/>
        </w:rPr>
      </w:pPr>
      <w:r w:rsidRPr="00F55D15">
        <w:rPr>
          <w:rFonts w:ascii="Arial" w:eastAsia="Arial" w:hAnsi="Arial" w:cs="Arial"/>
          <w:color w:val="000000"/>
          <w:sz w:val="22"/>
          <w:szCs w:val="22"/>
        </w:rPr>
        <w:t xml:space="preserve">Unidad de Medición de la Calidad Educativa (UMC), Minedu. </w:t>
      </w:r>
      <w:r>
        <w:rPr>
          <w:rFonts w:ascii="Arial" w:eastAsia="Arial" w:hAnsi="Arial" w:cs="Arial"/>
          <w:color w:val="000000"/>
          <w:sz w:val="22"/>
          <w:szCs w:val="22"/>
        </w:rPr>
        <w:t xml:space="preserve">(2019). </w:t>
      </w:r>
      <w:r w:rsidRPr="00F55D15">
        <w:rPr>
          <w:rFonts w:ascii="Arial" w:eastAsia="Arial" w:hAnsi="Arial" w:cs="Arial"/>
          <w:color w:val="000000"/>
          <w:sz w:val="22"/>
          <w:szCs w:val="22"/>
        </w:rPr>
        <w:t xml:space="preserve">Evaluación de logros de aprendizaje. Resultados 2019. </w:t>
      </w:r>
      <w:r>
        <w:rPr>
          <w:rFonts w:ascii="Arial" w:eastAsia="Arial" w:hAnsi="Arial" w:cs="Arial"/>
          <w:color w:val="000000"/>
          <w:sz w:val="22"/>
          <w:szCs w:val="22"/>
        </w:rPr>
        <w:t xml:space="preserve">Recuperado de </w:t>
      </w:r>
      <w:r w:rsidRPr="00F55D15">
        <w:rPr>
          <w:rFonts w:ascii="Arial" w:eastAsia="Arial" w:hAnsi="Arial" w:cs="Arial"/>
          <w:color w:val="000000"/>
          <w:sz w:val="22"/>
          <w:szCs w:val="22"/>
        </w:rPr>
        <w:t>http://umc.minedu.gob.pe/resultadosnacionales2019/</w:t>
      </w:r>
    </w:p>
    <w:p w14:paraId="6ABC8AF9" w14:textId="77777777" w:rsidR="00AE629A" w:rsidRDefault="00AE629A" w:rsidP="00763900">
      <w:pPr>
        <w:pBdr>
          <w:top w:val="nil"/>
          <w:left w:val="nil"/>
          <w:bottom w:val="nil"/>
          <w:right w:val="nil"/>
          <w:between w:val="nil"/>
        </w:pBdr>
        <w:jc w:val="both"/>
        <w:rPr>
          <w:rFonts w:ascii="Arial" w:eastAsia="Arial" w:hAnsi="Arial" w:cs="Arial"/>
          <w:color w:val="000000"/>
          <w:sz w:val="22"/>
          <w:szCs w:val="22"/>
          <w:highlight w:val="red"/>
        </w:rPr>
      </w:pPr>
    </w:p>
    <w:sectPr w:rsidR="00AE629A" w:rsidSect="00763900">
      <w:pgSz w:w="11907" w:h="16839"/>
      <w:pgMar w:top="1124" w:right="1417" w:bottom="566" w:left="1418" w:header="709" w:footer="709" w:gutter="0"/>
      <w:cols w:space="720"/>
      <w:docGrid w:linePitch="326"/>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2414B" w16cex:dateUtc="2021-12-01T23:45:00Z"/>
  <w16cex:commentExtensible w16cex:durableId="2553E8AE" w16cex:dateUtc="2021-12-03T05:51:00Z"/>
  <w16cex:commentExtensible w16cex:durableId="25526365" w16cex:dateUtc="2021-12-02T02:11:00Z"/>
  <w16cex:commentExtensible w16cex:durableId="255277AA" w16cex:dateUtc="2021-12-02T03:37:00Z"/>
  <w16cex:commentExtensible w16cex:durableId="25544792" w16cex:dateUtc="2021-12-03T12: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7DAEC5" w16cid:durableId="2552414B"/>
  <w16cid:commentId w16cid:paraId="5E3241B6" w16cid:durableId="2553E8AE"/>
  <w16cid:commentId w16cid:paraId="4032049E" w16cid:durableId="25526365"/>
  <w16cid:commentId w16cid:paraId="56A78EF2" w16cid:durableId="255277AA"/>
  <w16cid:commentId w16cid:paraId="4BE3CC23" w16cid:durableId="2554479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C8E3F" w14:textId="77777777" w:rsidR="00C36A25" w:rsidRDefault="00C36A25">
      <w:r>
        <w:separator/>
      </w:r>
    </w:p>
  </w:endnote>
  <w:endnote w:type="continuationSeparator" w:id="0">
    <w:p w14:paraId="4F7F6403" w14:textId="77777777" w:rsidR="00C36A25" w:rsidRDefault="00C36A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0C46" w14:textId="77777777" w:rsidR="00C36A25" w:rsidRDefault="00C36A25">
    <w:pPr>
      <w:pStyle w:val="Piedepgina"/>
    </w:pPr>
  </w:p>
  <w:p w14:paraId="6218CADF" w14:textId="77777777" w:rsidR="00C36A25" w:rsidRDefault="00C36A2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A90A1A" w14:textId="77777777" w:rsidR="00C36A25" w:rsidRDefault="00C36A25">
      <w:r>
        <w:separator/>
      </w:r>
    </w:p>
  </w:footnote>
  <w:footnote w:type="continuationSeparator" w:id="0">
    <w:p w14:paraId="3E23AB70" w14:textId="77777777" w:rsidR="00C36A25" w:rsidRDefault="00C36A25">
      <w:r>
        <w:continuationSeparator/>
      </w:r>
    </w:p>
  </w:footnote>
  <w:footnote w:id="1">
    <w:p w14:paraId="0000024A" w14:textId="25349F02" w:rsidR="00C36A25" w:rsidRDefault="00C36A25">
      <w:pPr>
        <w:pBdr>
          <w:top w:val="nil"/>
          <w:left w:val="nil"/>
          <w:bottom w:val="nil"/>
          <w:right w:val="nil"/>
          <w:between w:val="nil"/>
        </w:pBdr>
        <w:ind w:left="14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Ministerio de Cultura, Base de datos de pueblos indígenas u originarios.</w:t>
      </w:r>
    </w:p>
  </w:footnote>
  <w:footnote w:id="2">
    <w:p w14:paraId="0000024B" w14:textId="553904FE" w:rsidR="00C36A25" w:rsidRDefault="00C36A25">
      <w:pPr>
        <w:pBdr>
          <w:top w:val="nil"/>
          <w:left w:val="nil"/>
          <w:bottom w:val="nil"/>
          <w:right w:val="nil"/>
          <w:between w:val="nil"/>
        </w:pBdr>
        <w:ind w:left="142"/>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INEI, 2006.</w:t>
      </w:r>
    </w:p>
  </w:footnote>
  <w:footnote w:id="3">
    <w:p w14:paraId="0000024C" w14:textId="09B200F8" w:rsidR="00C36A25" w:rsidRDefault="00C36A25" w:rsidP="00763900">
      <w:pPr>
        <w:pBdr>
          <w:top w:val="nil"/>
          <w:left w:val="nil"/>
          <w:bottom w:val="nil"/>
          <w:right w:val="nil"/>
          <w:between w:val="nil"/>
        </w:pBdr>
        <w:jc w:val="both"/>
        <w:rPr>
          <w:rFonts w:ascii="Calibri" w:eastAsia="Calibri" w:hAnsi="Calibri" w:cs="Calibri"/>
          <w:sz w:val="20"/>
          <w:szCs w:val="20"/>
        </w:rPr>
      </w:pPr>
      <w:r>
        <w:rPr>
          <w:vertAlign w:val="superscript"/>
        </w:rPr>
        <w:footnoteRef/>
      </w:r>
      <w:r>
        <w:rPr>
          <w:sz w:val="20"/>
          <w:szCs w:val="20"/>
        </w:rPr>
        <w:t xml:space="preserve"> </w:t>
      </w:r>
      <w:r>
        <w:rPr>
          <w:rFonts w:ascii="Calibri" w:eastAsia="Calibri" w:hAnsi="Calibri" w:cs="Calibri"/>
          <w:sz w:val="20"/>
          <w:szCs w:val="20"/>
        </w:rPr>
        <w:t>Alba, Sánchez y Zubillaga A., 2013, pp. 3-18.</w:t>
      </w:r>
    </w:p>
    <w:p w14:paraId="0000024D" w14:textId="77777777" w:rsidR="00C36A25" w:rsidRDefault="00C36A25">
      <w:pPr>
        <w:pBdr>
          <w:top w:val="nil"/>
          <w:left w:val="nil"/>
          <w:bottom w:val="nil"/>
          <w:right w:val="nil"/>
          <w:between w:val="nil"/>
        </w:pBdr>
        <w:rPr>
          <w:rFonts w:ascii="Calibri" w:eastAsia="Calibri" w:hAnsi="Calibri" w:cs="Calibri"/>
          <w:color w:val="000000"/>
        </w:rPr>
      </w:pPr>
    </w:p>
  </w:footnote>
  <w:footnote w:id="4">
    <w:p w14:paraId="0000024E" w14:textId="0CDBEBBC" w:rsidR="00C36A25" w:rsidRDefault="00C36A2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INEI, 2017, p. 61.</w:t>
      </w:r>
    </w:p>
  </w:footnote>
  <w:footnote w:id="5">
    <w:p w14:paraId="0000024F" w14:textId="642DC196" w:rsidR="00C36A25" w:rsidRDefault="00C36A2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Censos nacionales 2017: XII de población, VI de vivienda y III de comunidades indígenas, p. 62.</w:t>
      </w:r>
    </w:p>
  </w:footnote>
  <w:footnote w:id="6">
    <w:p w14:paraId="00000250" w14:textId="4A687AEC" w:rsidR="00C36A25" w:rsidRDefault="00C36A2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Ibíd, p. 61.</w:t>
      </w:r>
    </w:p>
  </w:footnote>
  <w:footnote w:id="7">
    <w:p w14:paraId="00000251" w14:textId="38213B9E" w:rsidR="00C36A25" w:rsidRDefault="00C36A25">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Escale-Minedu, en base a Encuesta nacional de hogares del Instituto Nacional de Estadística e Informática. Indica número de niños que asisten a primaria y secundaria que se encuentran en el grupo de edades que teóricamente corresponde al nivel de enseñanza, expresado como porcentaje de la población total de dicho grupo de edades.</w:t>
      </w:r>
    </w:p>
  </w:footnote>
  <w:footnote w:id="8">
    <w:p w14:paraId="00000252" w14:textId="6DF8F436" w:rsidR="00C36A25" w:rsidRPr="00763900" w:rsidRDefault="00C36A25">
      <w:pPr>
        <w:pBdr>
          <w:top w:val="nil"/>
          <w:left w:val="nil"/>
          <w:bottom w:val="nil"/>
          <w:right w:val="nil"/>
          <w:between w:val="nil"/>
        </w:pBdr>
        <w:rPr>
          <w:rFonts w:ascii="Arial" w:eastAsia="Arial" w:hAnsi="Arial" w:cs="Arial"/>
          <w:color w:val="000000"/>
          <w:sz w:val="16"/>
          <w:szCs w:val="16"/>
          <w:lang w:val="en-US"/>
        </w:rPr>
      </w:pPr>
      <w:r>
        <w:rPr>
          <w:vertAlign w:val="superscript"/>
        </w:rPr>
        <w:footnoteRef/>
      </w:r>
      <w:r w:rsidRPr="00763900">
        <w:rPr>
          <w:rFonts w:ascii="Arial" w:eastAsia="Arial" w:hAnsi="Arial" w:cs="Arial"/>
          <w:color w:val="000000"/>
          <w:sz w:val="16"/>
          <w:szCs w:val="16"/>
          <w:lang w:val="en-US"/>
        </w:rPr>
        <w:t xml:space="preserve"> V</w:t>
      </w:r>
      <w:r>
        <w:rPr>
          <w:rFonts w:ascii="Arial" w:eastAsia="Arial" w:hAnsi="Arial" w:cs="Arial"/>
          <w:color w:val="000000"/>
          <w:sz w:val="16"/>
          <w:szCs w:val="16"/>
          <w:lang w:val="en-US"/>
        </w:rPr>
        <w:t>é</w:t>
      </w:r>
      <w:r w:rsidRPr="00763900">
        <w:rPr>
          <w:rFonts w:ascii="Arial" w:eastAsia="Arial" w:hAnsi="Arial" w:cs="Arial"/>
          <w:color w:val="000000"/>
          <w:sz w:val="16"/>
          <w:szCs w:val="16"/>
          <w:lang w:val="en-US"/>
        </w:rPr>
        <w:t xml:space="preserve">ase </w:t>
      </w:r>
      <w:hyperlink r:id="rId1" w:history="1">
        <w:r w:rsidRPr="00763900">
          <w:rPr>
            <w:rStyle w:val="Hipervnculo"/>
            <w:rFonts w:ascii="Arial" w:eastAsia="Arial" w:hAnsi="Arial" w:cs="Arial"/>
            <w:sz w:val="16"/>
            <w:szCs w:val="16"/>
            <w:lang w:val="en-US"/>
          </w:rPr>
          <w:t>http://escale.minedu.gob.pe/c/document_library/get_file?uuid=87f3cd74-80e3-4b48-8fcd-764c108cb63a&amp;groupId=10156</w:t>
        </w:r>
      </w:hyperlink>
    </w:p>
  </w:footnote>
  <w:footnote w:id="9">
    <w:p w14:paraId="00000253" w14:textId="02BDB754" w:rsidR="00C36A25" w:rsidRDefault="00C36A25">
      <w:pPr>
        <w:pBdr>
          <w:top w:val="nil"/>
          <w:left w:val="nil"/>
          <w:bottom w:val="nil"/>
          <w:right w:val="nil"/>
          <w:between w:val="nil"/>
        </w:pBdr>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Es importante considerar que desde finales de 2020 se viene regularizando el registro de estudiantes con discapacidad de la modalidad de EBE en SIAGIE. </w:t>
      </w:r>
    </w:p>
  </w:footnote>
  <w:footnote w:id="10">
    <w:p w14:paraId="00000255" w14:textId="70074C92" w:rsidR="00C36A25" w:rsidRDefault="00C36A25" w:rsidP="00D6283E">
      <w:pPr>
        <w:jc w:val="both"/>
        <w:rPr>
          <w:rFonts w:ascii="Arial" w:eastAsia="Arial" w:hAnsi="Arial" w:cs="Arial"/>
          <w:sz w:val="16"/>
          <w:szCs w:val="16"/>
        </w:rPr>
      </w:pPr>
      <w:r>
        <w:rPr>
          <w:vertAlign w:val="superscript"/>
        </w:rPr>
        <w:footnoteRef/>
      </w:r>
      <w:r>
        <w:rPr>
          <w:rFonts w:ascii="Arial" w:eastAsia="Arial" w:hAnsi="Arial" w:cs="Arial"/>
          <w:sz w:val="16"/>
          <w:szCs w:val="16"/>
        </w:rPr>
        <w:t xml:space="preserve"> UMC-Minedu. Evaluación de logro de aprendizajes. Resultados 2019. </w:t>
      </w:r>
    </w:p>
    <w:p w14:paraId="00000256" w14:textId="77777777" w:rsidR="00C36A25" w:rsidRDefault="00C36A25">
      <w:pPr>
        <w:pBdr>
          <w:top w:val="nil"/>
          <w:left w:val="nil"/>
          <w:bottom w:val="nil"/>
          <w:right w:val="nil"/>
          <w:between w:val="nil"/>
        </w:pBdr>
        <w:rPr>
          <w:rFonts w:ascii="Arial" w:eastAsia="Arial" w:hAnsi="Arial" w:cs="Arial"/>
          <w:color w:val="000000"/>
          <w:sz w:val="16"/>
          <w:szCs w:val="16"/>
        </w:rPr>
      </w:pPr>
    </w:p>
  </w:footnote>
  <w:footnote w:id="11">
    <w:p w14:paraId="00000257" w14:textId="2F29FA47"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20"/>
          <w:szCs w:val="20"/>
        </w:rPr>
        <w:t>El presente informe se basa en la información cuantitativa proporcionada por el SIRIES del Minedu, así como en el informe del estudio cualitativo para la identificación de factores de interrupción de estudios universitarios en contexto de pandemia (Dipoda, 2021).</w:t>
      </w:r>
    </w:p>
  </w:footnote>
  <w:footnote w:id="12">
    <w:p w14:paraId="00000258" w14:textId="3190B59A"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Arial" w:eastAsia="Arial" w:hAnsi="Arial" w:cs="Arial"/>
          <w:color w:val="000000"/>
          <w:sz w:val="16"/>
          <w:szCs w:val="16"/>
        </w:rPr>
        <w:t>Ramos, Cueto y Felipe, 2021.</w:t>
      </w:r>
    </w:p>
  </w:footnote>
  <w:footnote w:id="13">
    <w:p w14:paraId="00000259" w14:textId="110BAEF2"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6"/>
          <w:szCs w:val="16"/>
        </w:rPr>
        <w:t>Duque, 2020, p. 4.</w:t>
      </w:r>
    </w:p>
  </w:footnote>
  <w:footnote w:id="14">
    <w:p w14:paraId="1ED1437A" w14:textId="084334BD" w:rsidR="00C36A25" w:rsidRPr="00763900" w:rsidRDefault="00C36A25" w:rsidP="005955C9">
      <w:pPr>
        <w:rPr>
          <w:rFonts w:asciiTheme="minorHAnsi" w:hAnsiTheme="minorHAnsi" w:cstheme="minorHAnsi"/>
          <w:sz w:val="16"/>
          <w:szCs w:val="16"/>
        </w:rPr>
      </w:pPr>
      <w:r>
        <w:rPr>
          <w:rStyle w:val="Refdenotaalpie"/>
        </w:rPr>
        <w:footnoteRef/>
      </w:r>
      <w:r>
        <w:t xml:space="preserve"> </w:t>
      </w:r>
      <w:r w:rsidRPr="00763900">
        <w:rPr>
          <w:rFonts w:asciiTheme="minorHAnsi" w:hAnsiTheme="minorHAnsi" w:cstheme="minorHAnsi"/>
          <w:sz w:val="16"/>
          <w:szCs w:val="16"/>
        </w:rPr>
        <w:t>Foro Mundial sobre la Educación (2000). Dakar, Senegal.</w:t>
      </w:r>
    </w:p>
    <w:p w14:paraId="701286BE" w14:textId="5D16514C" w:rsidR="00C36A25" w:rsidRPr="00763900" w:rsidRDefault="00C36A25">
      <w:pPr>
        <w:pStyle w:val="Textonotapie"/>
        <w:rPr>
          <w:lang w:val="es-PE"/>
        </w:rPr>
      </w:pPr>
    </w:p>
  </w:footnote>
  <w:footnote w:id="15">
    <w:p w14:paraId="0000025A" w14:textId="4E05C728" w:rsidR="00C36A25" w:rsidRDefault="00C36A25">
      <w:pPr>
        <w:rPr>
          <w:sz w:val="16"/>
          <w:szCs w:val="16"/>
        </w:rPr>
      </w:pPr>
      <w:r>
        <w:rPr>
          <w:vertAlign w:val="superscript"/>
        </w:rPr>
        <w:footnoteRef/>
      </w:r>
      <w:r>
        <w:t xml:space="preserve"> </w:t>
      </w:r>
      <w:r>
        <w:rPr>
          <w:color w:val="FF0000"/>
          <w:sz w:val="16"/>
          <w:szCs w:val="16"/>
        </w:rPr>
        <w:t xml:space="preserve">CNE (2013). </w:t>
      </w:r>
    </w:p>
  </w:footnote>
  <w:footnote w:id="16">
    <w:p w14:paraId="0000025B" w14:textId="6B7867C3" w:rsidR="00C36A25" w:rsidRDefault="00C36A25">
      <w:pPr>
        <w:jc w:val="both"/>
        <w:rPr>
          <w:sz w:val="16"/>
          <w:szCs w:val="16"/>
        </w:rPr>
      </w:pPr>
      <w:r>
        <w:rPr>
          <w:vertAlign w:val="superscript"/>
        </w:rPr>
        <w:footnoteRef/>
      </w:r>
      <w:r>
        <w:t xml:space="preserve"> </w:t>
      </w:r>
      <w:r>
        <w:rPr>
          <w:sz w:val="16"/>
          <w:szCs w:val="16"/>
        </w:rPr>
        <w:t>Como señala el CNE (2013), en educación, “ello supone propiciar un proceso en el que cada región asume la gestión de la educación en un territorio determinado y se adecúa a las características de este. Eso implica pensar en las condiciones geográficas, sociales, culturales e institucionales en función de las cuales se puedan definir —con una división clara de responsabilidades, roles y funciones— distintos arreglos institucionales que respondan a las necesidades y condiciones de ese contexto. Se trata de lograr una mejor organización para la gestión educativa y modalidades de atención que garanticen el acceso y el derecho a la educación de grupos de niños/as y jóvenes excluidos o en situación de vulnerabilidad” (p. 87).</w:t>
      </w:r>
    </w:p>
    <w:p w14:paraId="0000025C" w14:textId="77777777" w:rsidR="00C36A25" w:rsidRDefault="00C36A25">
      <w:pPr>
        <w:pBdr>
          <w:top w:val="nil"/>
          <w:left w:val="nil"/>
          <w:bottom w:val="nil"/>
          <w:right w:val="nil"/>
          <w:between w:val="nil"/>
        </w:pBdr>
        <w:rPr>
          <w:rFonts w:ascii="Calibri" w:eastAsia="Calibri" w:hAnsi="Calibri" w:cs="Calibri"/>
          <w:color w:val="000000"/>
        </w:rPr>
      </w:pPr>
    </w:p>
  </w:footnote>
  <w:footnote w:id="17">
    <w:p w14:paraId="0000025D" w14:textId="587E190F"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20"/>
          <w:szCs w:val="20"/>
        </w:rPr>
        <w:t>Currículo Nacional de la Educación Básica y Política Nacional de Educa</w:t>
      </w:r>
      <w:r>
        <w:rPr>
          <w:rFonts w:ascii="Calibri" w:eastAsia="Calibri" w:hAnsi="Calibri" w:cs="Calibri"/>
          <w:sz w:val="20"/>
          <w:szCs w:val="20"/>
        </w:rPr>
        <w:t xml:space="preserve">ción Superior y Técnico-Productiva. </w:t>
      </w:r>
    </w:p>
  </w:footnote>
  <w:footnote w:id="18">
    <w:p w14:paraId="0000025E" w14:textId="7B3F672B"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20"/>
          <w:szCs w:val="20"/>
        </w:rPr>
        <w:t>Política Nacional Multisectorial en Discapacidad para el Desarrollo al 2030.</w:t>
      </w:r>
    </w:p>
  </w:footnote>
  <w:footnote w:id="19">
    <w:p w14:paraId="0000025F" w14:textId="5E86D278"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6"/>
          <w:szCs w:val="16"/>
        </w:rPr>
        <w:t>Objetivo estratégico 7 del Proyecto Educativo Nacional al 2036.</w:t>
      </w:r>
    </w:p>
  </w:footnote>
  <w:footnote w:id="20">
    <w:p w14:paraId="00000260" w14:textId="789448E2"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6"/>
          <w:szCs w:val="16"/>
        </w:rPr>
        <w:t>Lineamientos para la relación intergubernamental entre el Minedu, los gobiernos regionales y los gobiernos locales.</w:t>
      </w:r>
    </w:p>
  </w:footnote>
  <w:footnote w:id="21">
    <w:p w14:paraId="00000261" w14:textId="401035DA"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6"/>
          <w:szCs w:val="16"/>
        </w:rPr>
        <w:t>Evaluación del proceso de transferencia de competencias sectoriales a los gobiernos regionales y locales con enfoque de gestión descentralizada de servicios públicos.</w:t>
      </w:r>
    </w:p>
  </w:footnote>
  <w:footnote w:id="22">
    <w:p w14:paraId="00000262" w14:textId="140D4BE1" w:rsidR="00C36A25" w:rsidRDefault="00C36A25">
      <w:pPr>
        <w:pBdr>
          <w:top w:val="nil"/>
          <w:left w:val="nil"/>
          <w:bottom w:val="nil"/>
          <w:right w:val="nil"/>
          <w:between w:val="nil"/>
        </w:pBdr>
        <w:rPr>
          <w:rFonts w:ascii="Calibri" w:eastAsia="Calibri" w:hAnsi="Calibri" w:cs="Calibri"/>
          <w:color w:val="000000"/>
        </w:rPr>
      </w:pPr>
      <w:r>
        <w:rPr>
          <w:vertAlign w:val="superscript"/>
        </w:rPr>
        <w:footnoteRef/>
      </w:r>
      <w:r>
        <w:rPr>
          <w:rFonts w:ascii="Calibri" w:eastAsia="Calibri" w:hAnsi="Calibri" w:cs="Calibri"/>
          <w:color w:val="000000"/>
        </w:rPr>
        <w:t xml:space="preserve"> </w:t>
      </w:r>
      <w:r>
        <w:rPr>
          <w:rFonts w:ascii="Calibri" w:eastAsia="Calibri" w:hAnsi="Calibri" w:cs="Calibri"/>
          <w:color w:val="000000"/>
          <w:sz w:val="16"/>
          <w:szCs w:val="16"/>
        </w:rPr>
        <w:t xml:space="preserve">Miñana y Moreno, 2020.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407087"/>
    <w:multiLevelType w:val="multilevel"/>
    <w:tmpl w:val="81003F40"/>
    <w:lvl w:ilvl="0">
      <w:start w:val="6"/>
      <w:numFmt w:val="decimal"/>
      <w:lvlText w:val="%1"/>
      <w:lvlJc w:val="left"/>
      <w:pPr>
        <w:ind w:left="360" w:hanging="360"/>
      </w:pPr>
      <w:rPr>
        <w:color w:val="000000"/>
      </w:rPr>
    </w:lvl>
    <w:lvl w:ilvl="1">
      <w:start w:val="1"/>
      <w:numFmt w:val="decimal"/>
      <w:lvlText w:val="%1.%2"/>
      <w:lvlJc w:val="left"/>
      <w:pPr>
        <w:ind w:left="2520" w:hanging="360"/>
      </w:pPr>
      <w:rPr>
        <w:color w:val="000000"/>
      </w:rPr>
    </w:lvl>
    <w:lvl w:ilvl="2">
      <w:start w:val="1"/>
      <w:numFmt w:val="decimal"/>
      <w:lvlText w:val="%1.%2.%3"/>
      <w:lvlJc w:val="left"/>
      <w:pPr>
        <w:ind w:left="5040" w:hanging="720"/>
      </w:pPr>
      <w:rPr>
        <w:color w:val="000000"/>
      </w:rPr>
    </w:lvl>
    <w:lvl w:ilvl="3">
      <w:start w:val="1"/>
      <w:numFmt w:val="decimal"/>
      <w:lvlText w:val="%1.%2.%3.%4"/>
      <w:lvlJc w:val="left"/>
      <w:pPr>
        <w:ind w:left="7200" w:hanging="720"/>
      </w:pPr>
      <w:rPr>
        <w:color w:val="000000"/>
      </w:rPr>
    </w:lvl>
    <w:lvl w:ilvl="4">
      <w:start w:val="1"/>
      <w:numFmt w:val="decimal"/>
      <w:lvlText w:val="%1.%2.%3.%4.%5"/>
      <w:lvlJc w:val="left"/>
      <w:pPr>
        <w:ind w:left="9720" w:hanging="1080"/>
      </w:pPr>
      <w:rPr>
        <w:color w:val="000000"/>
      </w:rPr>
    </w:lvl>
    <w:lvl w:ilvl="5">
      <w:start w:val="1"/>
      <w:numFmt w:val="decimal"/>
      <w:lvlText w:val="%1.%2.%3.%4.%5.%6"/>
      <w:lvlJc w:val="left"/>
      <w:pPr>
        <w:ind w:left="11880" w:hanging="1080"/>
      </w:pPr>
      <w:rPr>
        <w:color w:val="000000"/>
      </w:rPr>
    </w:lvl>
    <w:lvl w:ilvl="6">
      <w:start w:val="1"/>
      <w:numFmt w:val="decimal"/>
      <w:lvlText w:val="%1.%2.%3.%4.%5.%6.%7"/>
      <w:lvlJc w:val="left"/>
      <w:pPr>
        <w:ind w:left="14400" w:hanging="1440"/>
      </w:pPr>
      <w:rPr>
        <w:color w:val="000000"/>
      </w:rPr>
    </w:lvl>
    <w:lvl w:ilvl="7">
      <w:start w:val="1"/>
      <w:numFmt w:val="decimal"/>
      <w:lvlText w:val="%1.%2.%3.%4.%5.%6.%7.%8"/>
      <w:lvlJc w:val="left"/>
      <w:pPr>
        <w:ind w:left="16560" w:hanging="1440"/>
      </w:pPr>
      <w:rPr>
        <w:color w:val="000000"/>
      </w:rPr>
    </w:lvl>
    <w:lvl w:ilvl="8">
      <w:start w:val="1"/>
      <w:numFmt w:val="decimal"/>
      <w:lvlText w:val="%1.%2.%3.%4.%5.%6.%7.%8.%9"/>
      <w:lvlJc w:val="left"/>
      <w:pPr>
        <w:ind w:left="19080" w:hanging="1800"/>
      </w:pPr>
      <w:rPr>
        <w:color w:val="000000"/>
      </w:rPr>
    </w:lvl>
  </w:abstractNum>
  <w:abstractNum w:abstractNumId="1">
    <w:nsid w:val="07CE18B4"/>
    <w:multiLevelType w:val="multilevel"/>
    <w:tmpl w:val="6BE48270"/>
    <w:lvl w:ilvl="0">
      <w:start w:val="1"/>
      <w:numFmt w:val="lowerLetter"/>
      <w:lvlText w:val="%1."/>
      <w:lvlJc w:val="left"/>
      <w:pPr>
        <w:ind w:left="720" w:hanging="360"/>
      </w:pPr>
      <w:rPr>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BE2602E"/>
    <w:multiLevelType w:val="multilevel"/>
    <w:tmpl w:val="729AE7AA"/>
    <w:lvl w:ilvl="0">
      <w:start w:val="1"/>
      <w:numFmt w:val="decimal"/>
      <w:lvlText w:val="%1."/>
      <w:lvlJc w:val="left"/>
      <w:pPr>
        <w:ind w:left="720" w:hanging="360"/>
      </w:pPr>
      <w:rPr>
        <w:b/>
      </w:rPr>
    </w:lvl>
    <w:lvl w:ilvl="1">
      <w:start w:val="1"/>
      <w:numFmt w:val="lowerLetter"/>
      <w:lvlText w:val="%2."/>
      <w:lvlJc w:val="left"/>
      <w:pPr>
        <w:ind w:left="1440" w:hanging="360"/>
      </w:pPr>
      <w:rPr>
        <w:b/>
        <w:bCs/>
        <w:i w:val="0"/>
      </w:rPr>
    </w:lvl>
    <w:lvl w:ilvl="2">
      <w:start w:val="1"/>
      <w:numFmt w:val="decimal"/>
      <w:lvlText w:val="%3."/>
      <w:lvlJc w:val="left"/>
      <w:pPr>
        <w:ind w:left="234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44F2C08"/>
    <w:multiLevelType w:val="multilevel"/>
    <w:tmpl w:val="B8AC36EC"/>
    <w:lvl w:ilvl="0">
      <w:start w:val="6"/>
      <w:numFmt w:val="decimal"/>
      <w:lvlText w:val="%1"/>
      <w:lvlJc w:val="left"/>
      <w:pPr>
        <w:ind w:left="360" w:hanging="360"/>
      </w:pPr>
      <w:rPr>
        <w:rFonts w:hint="default"/>
      </w:rPr>
    </w:lvl>
    <w:lvl w:ilvl="1">
      <w:start w:val="8"/>
      <w:numFmt w:val="decimal"/>
      <w:lvlText w:val="%1.%2"/>
      <w:lvlJc w:val="left"/>
      <w:pPr>
        <w:ind w:left="2061" w:hanging="360"/>
      </w:pPr>
      <w:rPr>
        <w:rFonts w:hint="default"/>
      </w:rPr>
    </w:lvl>
    <w:lvl w:ilvl="2">
      <w:start w:val="1"/>
      <w:numFmt w:val="decimal"/>
      <w:lvlText w:val="%1.%2.%3"/>
      <w:lvlJc w:val="left"/>
      <w:pPr>
        <w:ind w:left="4122" w:hanging="720"/>
      </w:pPr>
      <w:rPr>
        <w:rFonts w:hint="default"/>
      </w:rPr>
    </w:lvl>
    <w:lvl w:ilvl="3">
      <w:start w:val="1"/>
      <w:numFmt w:val="decimal"/>
      <w:lvlText w:val="%1.%2.%3.%4"/>
      <w:lvlJc w:val="left"/>
      <w:pPr>
        <w:ind w:left="5823" w:hanging="720"/>
      </w:pPr>
      <w:rPr>
        <w:rFonts w:hint="default"/>
      </w:rPr>
    </w:lvl>
    <w:lvl w:ilvl="4">
      <w:start w:val="1"/>
      <w:numFmt w:val="decimal"/>
      <w:lvlText w:val="%1.%2.%3.%4.%5"/>
      <w:lvlJc w:val="left"/>
      <w:pPr>
        <w:ind w:left="7884" w:hanging="1080"/>
      </w:pPr>
      <w:rPr>
        <w:rFonts w:hint="default"/>
      </w:rPr>
    </w:lvl>
    <w:lvl w:ilvl="5">
      <w:start w:val="1"/>
      <w:numFmt w:val="decimal"/>
      <w:lvlText w:val="%1.%2.%3.%4.%5.%6"/>
      <w:lvlJc w:val="left"/>
      <w:pPr>
        <w:ind w:left="9585" w:hanging="1080"/>
      </w:pPr>
      <w:rPr>
        <w:rFonts w:hint="default"/>
      </w:rPr>
    </w:lvl>
    <w:lvl w:ilvl="6">
      <w:start w:val="1"/>
      <w:numFmt w:val="decimal"/>
      <w:lvlText w:val="%1.%2.%3.%4.%5.%6.%7"/>
      <w:lvlJc w:val="left"/>
      <w:pPr>
        <w:ind w:left="11646" w:hanging="1440"/>
      </w:pPr>
      <w:rPr>
        <w:rFonts w:hint="default"/>
      </w:rPr>
    </w:lvl>
    <w:lvl w:ilvl="7">
      <w:start w:val="1"/>
      <w:numFmt w:val="decimal"/>
      <w:lvlText w:val="%1.%2.%3.%4.%5.%6.%7.%8"/>
      <w:lvlJc w:val="left"/>
      <w:pPr>
        <w:ind w:left="13347" w:hanging="1440"/>
      </w:pPr>
      <w:rPr>
        <w:rFonts w:hint="default"/>
      </w:rPr>
    </w:lvl>
    <w:lvl w:ilvl="8">
      <w:start w:val="1"/>
      <w:numFmt w:val="decimal"/>
      <w:lvlText w:val="%1.%2.%3.%4.%5.%6.%7.%8.%9"/>
      <w:lvlJc w:val="left"/>
      <w:pPr>
        <w:ind w:left="15408" w:hanging="1800"/>
      </w:pPr>
      <w:rPr>
        <w:rFonts w:hint="default"/>
      </w:rPr>
    </w:lvl>
  </w:abstractNum>
  <w:abstractNum w:abstractNumId="4">
    <w:nsid w:val="25BD6E29"/>
    <w:multiLevelType w:val="multilevel"/>
    <w:tmpl w:val="2B4C788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Symbol" w:hAnsi="Symbol" w:hint="default"/>
      </w:rPr>
    </w:lvl>
    <w:lvl w:ilvl="3">
      <w:start w:val="1"/>
      <w:numFmt w:val="bullet"/>
      <w:lvlText w:val="●"/>
      <w:lvlJc w:val="left"/>
      <w:pPr>
        <w:ind w:left="3600" w:hanging="360"/>
      </w:pPr>
      <w:rPr>
        <w:rFonts w:ascii="Noto Sans Symbols" w:eastAsia="Noto Sans Symbols" w:hAnsi="Noto Sans Symbols" w:cs="Noto Sans Symbols"/>
      </w:rPr>
    </w:lvl>
    <w:lvl w:ilvl="4">
      <w:start w:val="6000"/>
      <w:numFmt w:val="bullet"/>
      <w:lvlText w:val="-"/>
      <w:lvlJc w:val="left"/>
      <w:pPr>
        <w:ind w:left="4320" w:hanging="360"/>
      </w:pPr>
      <w:rPr>
        <w:rFonts w:ascii="Arial" w:eastAsia="Arial" w:hAnsi="Arial" w:cs="Arial"/>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5">
    <w:nsid w:val="276877A9"/>
    <w:multiLevelType w:val="multilevel"/>
    <w:tmpl w:val="C3F89D1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6">
    <w:nsid w:val="2BE5372A"/>
    <w:multiLevelType w:val="multilevel"/>
    <w:tmpl w:val="F23A1A1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lowerRoman"/>
      <w:lvlText w:val="%4)"/>
      <w:lvlJc w:val="left"/>
      <w:pPr>
        <w:ind w:left="3240" w:hanging="720"/>
      </w:pPr>
      <w:rPr>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3FF799B"/>
    <w:multiLevelType w:val="multilevel"/>
    <w:tmpl w:val="238E4CA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8">
    <w:nsid w:val="38F9718C"/>
    <w:multiLevelType w:val="multilevel"/>
    <w:tmpl w:val="C9B84F96"/>
    <w:lvl w:ilvl="0">
      <w:start w:val="6"/>
      <w:numFmt w:val="decimal"/>
      <w:lvlText w:val="%1"/>
      <w:lvlJc w:val="left"/>
      <w:pPr>
        <w:ind w:left="360" w:hanging="360"/>
      </w:pPr>
      <w:rPr>
        <w:color w:val="000000"/>
      </w:rPr>
    </w:lvl>
    <w:lvl w:ilvl="1">
      <w:start w:val="4"/>
      <w:numFmt w:val="decimal"/>
      <w:lvlText w:val="%1.%2"/>
      <w:lvlJc w:val="left"/>
      <w:pPr>
        <w:ind w:left="1494" w:hanging="360"/>
      </w:pPr>
      <w:rPr>
        <w:color w:val="000000"/>
      </w:rPr>
    </w:lvl>
    <w:lvl w:ilvl="2">
      <w:start w:val="1"/>
      <w:numFmt w:val="decimal"/>
      <w:lvlText w:val="%1.%2.%3"/>
      <w:lvlJc w:val="left"/>
      <w:pPr>
        <w:ind w:left="2988" w:hanging="720"/>
      </w:pPr>
      <w:rPr>
        <w:color w:val="000000"/>
      </w:rPr>
    </w:lvl>
    <w:lvl w:ilvl="3">
      <w:start w:val="1"/>
      <w:numFmt w:val="decimal"/>
      <w:lvlText w:val="%1.%2.%3.%4"/>
      <w:lvlJc w:val="left"/>
      <w:pPr>
        <w:ind w:left="4122" w:hanging="720"/>
      </w:pPr>
      <w:rPr>
        <w:color w:val="000000"/>
      </w:rPr>
    </w:lvl>
    <w:lvl w:ilvl="4">
      <w:start w:val="1"/>
      <w:numFmt w:val="decimal"/>
      <w:lvlText w:val="%1.%2.%3.%4.%5"/>
      <w:lvlJc w:val="left"/>
      <w:pPr>
        <w:ind w:left="5616" w:hanging="1080"/>
      </w:pPr>
      <w:rPr>
        <w:color w:val="000000"/>
      </w:rPr>
    </w:lvl>
    <w:lvl w:ilvl="5">
      <w:start w:val="1"/>
      <w:numFmt w:val="decimal"/>
      <w:lvlText w:val="%1.%2.%3.%4.%5.%6"/>
      <w:lvlJc w:val="left"/>
      <w:pPr>
        <w:ind w:left="6750" w:hanging="1080"/>
      </w:pPr>
      <w:rPr>
        <w:color w:val="000000"/>
      </w:rPr>
    </w:lvl>
    <w:lvl w:ilvl="6">
      <w:start w:val="1"/>
      <w:numFmt w:val="decimal"/>
      <w:lvlText w:val="%1.%2.%3.%4.%5.%6.%7"/>
      <w:lvlJc w:val="left"/>
      <w:pPr>
        <w:ind w:left="8244" w:hanging="1440"/>
      </w:pPr>
      <w:rPr>
        <w:color w:val="000000"/>
      </w:rPr>
    </w:lvl>
    <w:lvl w:ilvl="7">
      <w:start w:val="1"/>
      <w:numFmt w:val="decimal"/>
      <w:lvlText w:val="%1.%2.%3.%4.%5.%6.%7.%8"/>
      <w:lvlJc w:val="left"/>
      <w:pPr>
        <w:ind w:left="9378" w:hanging="1440"/>
      </w:pPr>
      <w:rPr>
        <w:color w:val="000000"/>
      </w:rPr>
    </w:lvl>
    <w:lvl w:ilvl="8">
      <w:start w:val="1"/>
      <w:numFmt w:val="decimal"/>
      <w:lvlText w:val="%1.%2.%3.%4.%5.%6.%7.%8.%9"/>
      <w:lvlJc w:val="left"/>
      <w:pPr>
        <w:ind w:left="10872" w:hanging="1800"/>
      </w:pPr>
      <w:rPr>
        <w:color w:val="000000"/>
      </w:rPr>
    </w:lvl>
  </w:abstractNum>
  <w:abstractNum w:abstractNumId="9">
    <w:nsid w:val="3C791B5E"/>
    <w:multiLevelType w:val="multilevel"/>
    <w:tmpl w:val="F72027E4"/>
    <w:lvl w:ilvl="0">
      <w:start w:val="5"/>
      <w:numFmt w:val="decimal"/>
      <w:lvlText w:val="%1"/>
      <w:lvlJc w:val="left"/>
      <w:pPr>
        <w:ind w:left="360" w:hanging="360"/>
      </w:pPr>
    </w:lvl>
    <w:lvl w:ilvl="1">
      <w:start w:val="4"/>
      <w:numFmt w:val="decimal"/>
      <w:lvlText w:val="%1.%2"/>
      <w:lvlJc w:val="left"/>
      <w:pPr>
        <w:ind w:left="1440" w:hanging="360"/>
      </w:pPr>
      <w:rPr>
        <w:b/>
      </w:rPr>
    </w:lvl>
    <w:lvl w:ilvl="2">
      <w:start w:val="1"/>
      <w:numFmt w:val="decimal"/>
      <w:lvlText w:val="%1.%2.%3"/>
      <w:lvlJc w:val="left"/>
      <w:pPr>
        <w:ind w:left="2880" w:hanging="720"/>
      </w:pPr>
      <w:rPr>
        <w:b/>
      </w:r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0">
    <w:nsid w:val="3DF80B73"/>
    <w:multiLevelType w:val="multilevel"/>
    <w:tmpl w:val="F370ABE8"/>
    <w:lvl w:ilvl="0">
      <w:start w:val="1"/>
      <w:numFmt w:val="bullet"/>
      <w:lvlText w:val="●"/>
      <w:lvlJc w:val="left"/>
      <w:pPr>
        <w:ind w:left="2565" w:hanging="360"/>
      </w:pPr>
      <w:rPr>
        <w:rFonts w:ascii="Noto Sans Symbols" w:eastAsia="Noto Sans Symbols" w:hAnsi="Noto Sans Symbols" w:cs="Noto Sans Symbols"/>
      </w:rPr>
    </w:lvl>
    <w:lvl w:ilvl="1">
      <w:start w:val="1"/>
      <w:numFmt w:val="bullet"/>
      <w:lvlText w:val="o"/>
      <w:lvlJc w:val="left"/>
      <w:pPr>
        <w:ind w:left="3285" w:hanging="360"/>
      </w:pPr>
      <w:rPr>
        <w:rFonts w:ascii="Courier New" w:eastAsia="Courier New" w:hAnsi="Courier New" w:cs="Courier New"/>
      </w:rPr>
    </w:lvl>
    <w:lvl w:ilvl="2">
      <w:start w:val="1"/>
      <w:numFmt w:val="bullet"/>
      <w:lvlText w:val="▪"/>
      <w:lvlJc w:val="left"/>
      <w:pPr>
        <w:ind w:left="4005" w:hanging="360"/>
      </w:pPr>
      <w:rPr>
        <w:rFonts w:ascii="Noto Sans Symbols" w:eastAsia="Noto Sans Symbols" w:hAnsi="Noto Sans Symbols" w:cs="Noto Sans Symbols"/>
      </w:rPr>
    </w:lvl>
    <w:lvl w:ilvl="3">
      <w:start w:val="1"/>
      <w:numFmt w:val="bullet"/>
      <w:lvlText w:val="●"/>
      <w:lvlJc w:val="left"/>
      <w:pPr>
        <w:ind w:left="4725" w:hanging="360"/>
      </w:pPr>
      <w:rPr>
        <w:rFonts w:ascii="Noto Sans Symbols" w:eastAsia="Noto Sans Symbols" w:hAnsi="Noto Sans Symbols" w:cs="Noto Sans Symbols"/>
      </w:rPr>
    </w:lvl>
    <w:lvl w:ilvl="4">
      <w:start w:val="1"/>
      <w:numFmt w:val="bullet"/>
      <w:lvlText w:val="o"/>
      <w:lvlJc w:val="left"/>
      <w:pPr>
        <w:ind w:left="5445" w:hanging="360"/>
      </w:pPr>
      <w:rPr>
        <w:rFonts w:ascii="Courier New" w:eastAsia="Courier New" w:hAnsi="Courier New" w:cs="Courier New"/>
      </w:rPr>
    </w:lvl>
    <w:lvl w:ilvl="5">
      <w:start w:val="1"/>
      <w:numFmt w:val="bullet"/>
      <w:lvlText w:val="▪"/>
      <w:lvlJc w:val="left"/>
      <w:pPr>
        <w:ind w:left="6165" w:hanging="360"/>
      </w:pPr>
      <w:rPr>
        <w:rFonts w:ascii="Noto Sans Symbols" w:eastAsia="Noto Sans Symbols" w:hAnsi="Noto Sans Symbols" w:cs="Noto Sans Symbols"/>
      </w:rPr>
    </w:lvl>
    <w:lvl w:ilvl="6">
      <w:start w:val="1"/>
      <w:numFmt w:val="bullet"/>
      <w:lvlText w:val="●"/>
      <w:lvlJc w:val="left"/>
      <w:pPr>
        <w:ind w:left="6885" w:hanging="360"/>
      </w:pPr>
      <w:rPr>
        <w:rFonts w:ascii="Noto Sans Symbols" w:eastAsia="Noto Sans Symbols" w:hAnsi="Noto Sans Symbols" w:cs="Noto Sans Symbols"/>
      </w:rPr>
    </w:lvl>
    <w:lvl w:ilvl="7">
      <w:start w:val="1"/>
      <w:numFmt w:val="bullet"/>
      <w:lvlText w:val="o"/>
      <w:lvlJc w:val="left"/>
      <w:pPr>
        <w:ind w:left="7605" w:hanging="360"/>
      </w:pPr>
      <w:rPr>
        <w:rFonts w:ascii="Courier New" w:eastAsia="Courier New" w:hAnsi="Courier New" w:cs="Courier New"/>
      </w:rPr>
    </w:lvl>
    <w:lvl w:ilvl="8">
      <w:start w:val="1"/>
      <w:numFmt w:val="bullet"/>
      <w:lvlText w:val="▪"/>
      <w:lvlJc w:val="left"/>
      <w:pPr>
        <w:ind w:left="8325" w:hanging="360"/>
      </w:pPr>
      <w:rPr>
        <w:rFonts w:ascii="Noto Sans Symbols" w:eastAsia="Noto Sans Symbols" w:hAnsi="Noto Sans Symbols" w:cs="Noto Sans Symbols"/>
      </w:rPr>
    </w:lvl>
  </w:abstractNum>
  <w:abstractNum w:abstractNumId="11">
    <w:nsid w:val="43BE0D2E"/>
    <w:multiLevelType w:val="multilevel"/>
    <w:tmpl w:val="A99896F8"/>
    <w:lvl w:ilvl="0">
      <w:start w:val="5"/>
      <w:numFmt w:val="decimal"/>
      <w:lvlText w:val="%1"/>
      <w:lvlJc w:val="left"/>
      <w:pPr>
        <w:ind w:left="360" w:hanging="360"/>
      </w:pPr>
    </w:lvl>
    <w:lvl w:ilvl="1">
      <w:start w:val="3"/>
      <w:numFmt w:val="decimal"/>
      <w:lvlText w:val="%1.%2"/>
      <w:lvlJc w:val="left"/>
      <w:pPr>
        <w:ind w:left="1353" w:hanging="359"/>
      </w:pPr>
    </w:lvl>
    <w:lvl w:ilvl="2">
      <w:start w:val="1"/>
      <w:numFmt w:val="decimal"/>
      <w:lvlText w:val="%1.%2.%3"/>
      <w:lvlJc w:val="left"/>
      <w:pPr>
        <w:ind w:left="2706" w:hanging="719"/>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12">
    <w:nsid w:val="53CC0CBA"/>
    <w:multiLevelType w:val="multilevel"/>
    <w:tmpl w:val="CD864052"/>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3">
    <w:nsid w:val="7FFD56D6"/>
    <w:multiLevelType w:val="multilevel"/>
    <w:tmpl w:val="11C660C2"/>
    <w:lvl w:ilvl="0">
      <w:start w:val="6"/>
      <w:numFmt w:val="decimal"/>
      <w:lvlText w:val="%1"/>
      <w:lvlJc w:val="left"/>
      <w:pPr>
        <w:ind w:left="360" w:hanging="360"/>
      </w:pPr>
      <w:rPr>
        <w:color w:val="000000"/>
      </w:rPr>
    </w:lvl>
    <w:lvl w:ilvl="1">
      <w:start w:val="6"/>
      <w:numFmt w:val="decimal"/>
      <w:lvlText w:val="%1.%2"/>
      <w:lvlJc w:val="left"/>
      <w:pPr>
        <w:ind w:left="2061" w:hanging="360"/>
      </w:pPr>
      <w:rPr>
        <w:color w:val="000000"/>
      </w:rPr>
    </w:lvl>
    <w:lvl w:ilvl="2">
      <w:start w:val="1"/>
      <w:numFmt w:val="decimal"/>
      <w:lvlText w:val="%1.%2.%3"/>
      <w:lvlJc w:val="left"/>
      <w:pPr>
        <w:ind w:left="4122" w:hanging="720"/>
      </w:pPr>
      <w:rPr>
        <w:color w:val="000000"/>
      </w:rPr>
    </w:lvl>
    <w:lvl w:ilvl="3">
      <w:start w:val="1"/>
      <w:numFmt w:val="decimal"/>
      <w:lvlText w:val="%1.%2.%3.%4"/>
      <w:lvlJc w:val="left"/>
      <w:pPr>
        <w:ind w:left="5823" w:hanging="720"/>
      </w:pPr>
      <w:rPr>
        <w:color w:val="000000"/>
      </w:rPr>
    </w:lvl>
    <w:lvl w:ilvl="4">
      <w:start w:val="1"/>
      <w:numFmt w:val="decimal"/>
      <w:lvlText w:val="%1.%2.%3.%4.%5"/>
      <w:lvlJc w:val="left"/>
      <w:pPr>
        <w:ind w:left="7884" w:hanging="1080"/>
      </w:pPr>
      <w:rPr>
        <w:color w:val="000000"/>
      </w:rPr>
    </w:lvl>
    <w:lvl w:ilvl="5">
      <w:start w:val="1"/>
      <w:numFmt w:val="decimal"/>
      <w:lvlText w:val="%1.%2.%3.%4.%5.%6"/>
      <w:lvlJc w:val="left"/>
      <w:pPr>
        <w:ind w:left="9585" w:hanging="1080"/>
      </w:pPr>
      <w:rPr>
        <w:color w:val="000000"/>
      </w:rPr>
    </w:lvl>
    <w:lvl w:ilvl="6">
      <w:start w:val="1"/>
      <w:numFmt w:val="decimal"/>
      <w:lvlText w:val="%1.%2.%3.%4.%5.%6.%7"/>
      <w:lvlJc w:val="left"/>
      <w:pPr>
        <w:ind w:left="11646" w:hanging="1440"/>
      </w:pPr>
      <w:rPr>
        <w:color w:val="000000"/>
      </w:rPr>
    </w:lvl>
    <w:lvl w:ilvl="7">
      <w:start w:val="1"/>
      <w:numFmt w:val="decimal"/>
      <w:lvlText w:val="%1.%2.%3.%4.%5.%6.%7.%8"/>
      <w:lvlJc w:val="left"/>
      <w:pPr>
        <w:ind w:left="13347" w:hanging="1440"/>
      </w:pPr>
      <w:rPr>
        <w:color w:val="000000"/>
      </w:rPr>
    </w:lvl>
    <w:lvl w:ilvl="8">
      <w:start w:val="1"/>
      <w:numFmt w:val="decimal"/>
      <w:lvlText w:val="%1.%2.%3.%4.%5.%6.%7.%8.%9"/>
      <w:lvlJc w:val="left"/>
      <w:pPr>
        <w:ind w:left="15408" w:hanging="1800"/>
      </w:pPr>
      <w:rPr>
        <w:color w:val="000000"/>
      </w:rPr>
    </w:lvl>
  </w:abstractNum>
  <w:num w:numId="1">
    <w:abstractNumId w:val="12"/>
  </w:num>
  <w:num w:numId="2">
    <w:abstractNumId w:val="0"/>
  </w:num>
  <w:num w:numId="3">
    <w:abstractNumId w:val="13"/>
  </w:num>
  <w:num w:numId="4">
    <w:abstractNumId w:val="8"/>
  </w:num>
  <w:num w:numId="5">
    <w:abstractNumId w:val="11"/>
  </w:num>
  <w:num w:numId="6">
    <w:abstractNumId w:val="6"/>
  </w:num>
  <w:num w:numId="7">
    <w:abstractNumId w:val="2"/>
  </w:num>
  <w:num w:numId="8">
    <w:abstractNumId w:val="1"/>
  </w:num>
  <w:num w:numId="9">
    <w:abstractNumId w:val="4"/>
  </w:num>
  <w:num w:numId="10">
    <w:abstractNumId w:val="7"/>
  </w:num>
  <w:num w:numId="11">
    <w:abstractNumId w:val="5"/>
  </w:num>
  <w:num w:numId="12">
    <w:abstractNumId w:val="10"/>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907"/>
    <w:rsid w:val="00005A0D"/>
    <w:rsid w:val="0001225F"/>
    <w:rsid w:val="0001591E"/>
    <w:rsid w:val="000214DD"/>
    <w:rsid w:val="00027462"/>
    <w:rsid w:val="00037B38"/>
    <w:rsid w:val="00050178"/>
    <w:rsid w:val="00082EB4"/>
    <w:rsid w:val="00083038"/>
    <w:rsid w:val="000B7523"/>
    <w:rsid w:val="000B7661"/>
    <w:rsid w:val="000E2AC2"/>
    <w:rsid w:val="000E3F75"/>
    <w:rsid w:val="00115FEC"/>
    <w:rsid w:val="001427FA"/>
    <w:rsid w:val="0015536D"/>
    <w:rsid w:val="0016183B"/>
    <w:rsid w:val="00171B2B"/>
    <w:rsid w:val="00191106"/>
    <w:rsid w:val="00195907"/>
    <w:rsid w:val="001A04A9"/>
    <w:rsid w:val="001B480F"/>
    <w:rsid w:val="001C161A"/>
    <w:rsid w:val="001C3BE2"/>
    <w:rsid w:val="00210626"/>
    <w:rsid w:val="00214E12"/>
    <w:rsid w:val="00227881"/>
    <w:rsid w:val="00230D9A"/>
    <w:rsid w:val="00232BBE"/>
    <w:rsid w:val="002363F8"/>
    <w:rsid w:val="0024246B"/>
    <w:rsid w:val="002479A5"/>
    <w:rsid w:val="00260819"/>
    <w:rsid w:val="00270D88"/>
    <w:rsid w:val="00284417"/>
    <w:rsid w:val="002924AD"/>
    <w:rsid w:val="00295E72"/>
    <w:rsid w:val="00322F5B"/>
    <w:rsid w:val="00343383"/>
    <w:rsid w:val="00343699"/>
    <w:rsid w:val="003554ED"/>
    <w:rsid w:val="00366015"/>
    <w:rsid w:val="00390682"/>
    <w:rsid w:val="003A5754"/>
    <w:rsid w:val="003D26F9"/>
    <w:rsid w:val="003F30CF"/>
    <w:rsid w:val="00431340"/>
    <w:rsid w:val="00434B84"/>
    <w:rsid w:val="0045291C"/>
    <w:rsid w:val="004879F7"/>
    <w:rsid w:val="004A5F10"/>
    <w:rsid w:val="004C63C1"/>
    <w:rsid w:val="004D7B8F"/>
    <w:rsid w:val="00507B00"/>
    <w:rsid w:val="00513942"/>
    <w:rsid w:val="00594D73"/>
    <w:rsid w:val="005955C9"/>
    <w:rsid w:val="005D151F"/>
    <w:rsid w:val="005F5A1C"/>
    <w:rsid w:val="006016A3"/>
    <w:rsid w:val="006076CA"/>
    <w:rsid w:val="00615F70"/>
    <w:rsid w:val="00625AB0"/>
    <w:rsid w:val="006325FC"/>
    <w:rsid w:val="0066234C"/>
    <w:rsid w:val="00663D16"/>
    <w:rsid w:val="00666C3A"/>
    <w:rsid w:val="006A3968"/>
    <w:rsid w:val="006A4019"/>
    <w:rsid w:val="006C22EA"/>
    <w:rsid w:val="006E04F0"/>
    <w:rsid w:val="006E092D"/>
    <w:rsid w:val="006F114B"/>
    <w:rsid w:val="006F4499"/>
    <w:rsid w:val="006F59D1"/>
    <w:rsid w:val="00702806"/>
    <w:rsid w:val="0070296B"/>
    <w:rsid w:val="00711360"/>
    <w:rsid w:val="00713474"/>
    <w:rsid w:val="007200FC"/>
    <w:rsid w:val="00720D47"/>
    <w:rsid w:val="007276F7"/>
    <w:rsid w:val="00731BFA"/>
    <w:rsid w:val="00763900"/>
    <w:rsid w:val="00766D6B"/>
    <w:rsid w:val="0076783D"/>
    <w:rsid w:val="0078715C"/>
    <w:rsid w:val="00790F67"/>
    <w:rsid w:val="007B724F"/>
    <w:rsid w:val="007C586E"/>
    <w:rsid w:val="007D0D75"/>
    <w:rsid w:val="007D3E70"/>
    <w:rsid w:val="007D5E40"/>
    <w:rsid w:val="008034B6"/>
    <w:rsid w:val="00823F6D"/>
    <w:rsid w:val="00826FF2"/>
    <w:rsid w:val="008313F8"/>
    <w:rsid w:val="0083712E"/>
    <w:rsid w:val="00840B44"/>
    <w:rsid w:val="008543F7"/>
    <w:rsid w:val="00854CB7"/>
    <w:rsid w:val="008670DB"/>
    <w:rsid w:val="00893826"/>
    <w:rsid w:val="008A15B4"/>
    <w:rsid w:val="008D09DE"/>
    <w:rsid w:val="008F27F9"/>
    <w:rsid w:val="009B7C40"/>
    <w:rsid w:val="00A127F5"/>
    <w:rsid w:val="00A23B90"/>
    <w:rsid w:val="00A31944"/>
    <w:rsid w:val="00A86AFF"/>
    <w:rsid w:val="00A86D77"/>
    <w:rsid w:val="00AD3533"/>
    <w:rsid w:val="00AE1A41"/>
    <w:rsid w:val="00AE629A"/>
    <w:rsid w:val="00B019AD"/>
    <w:rsid w:val="00B33DF6"/>
    <w:rsid w:val="00B418FE"/>
    <w:rsid w:val="00B63834"/>
    <w:rsid w:val="00B677DF"/>
    <w:rsid w:val="00B703A2"/>
    <w:rsid w:val="00B70C4E"/>
    <w:rsid w:val="00B738E1"/>
    <w:rsid w:val="00BB12E4"/>
    <w:rsid w:val="00BC6718"/>
    <w:rsid w:val="00BE019D"/>
    <w:rsid w:val="00C21761"/>
    <w:rsid w:val="00C27CA0"/>
    <w:rsid w:val="00C36A25"/>
    <w:rsid w:val="00C440F4"/>
    <w:rsid w:val="00C44608"/>
    <w:rsid w:val="00C6448F"/>
    <w:rsid w:val="00C7548D"/>
    <w:rsid w:val="00CC1995"/>
    <w:rsid w:val="00CF6976"/>
    <w:rsid w:val="00D061D3"/>
    <w:rsid w:val="00D159F8"/>
    <w:rsid w:val="00D3411B"/>
    <w:rsid w:val="00D476D1"/>
    <w:rsid w:val="00D6283E"/>
    <w:rsid w:val="00D95B0A"/>
    <w:rsid w:val="00DC2EBE"/>
    <w:rsid w:val="00DC5A67"/>
    <w:rsid w:val="00DF0513"/>
    <w:rsid w:val="00E27469"/>
    <w:rsid w:val="00E337CB"/>
    <w:rsid w:val="00E423B9"/>
    <w:rsid w:val="00E43B21"/>
    <w:rsid w:val="00E50C9B"/>
    <w:rsid w:val="00E728AE"/>
    <w:rsid w:val="00E94EF2"/>
    <w:rsid w:val="00EB06C8"/>
    <w:rsid w:val="00EB2B4B"/>
    <w:rsid w:val="00EC39B2"/>
    <w:rsid w:val="00ED7C14"/>
    <w:rsid w:val="00EE790A"/>
    <w:rsid w:val="00EF4221"/>
    <w:rsid w:val="00F05A77"/>
    <w:rsid w:val="00F13165"/>
    <w:rsid w:val="00F14C20"/>
    <w:rsid w:val="00F179DE"/>
    <w:rsid w:val="00F55D15"/>
    <w:rsid w:val="00F57117"/>
    <w:rsid w:val="00F678B9"/>
    <w:rsid w:val="00FB5A03"/>
    <w:rsid w:val="00FC409F"/>
    <w:rsid w:val="00FE5D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673B3"/>
  <w15:docId w15:val="{39B3344E-7241-4325-AC03-4CE89B6DDF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ES_tradnl" w:eastAsia="es-P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3079"/>
    <w:rPr>
      <w:lang w:eastAsia="es-ES_tradnl"/>
    </w:rPr>
  </w:style>
  <w:style w:type="paragraph" w:styleId="Ttulo1">
    <w:name w:val="heading 1"/>
    <w:basedOn w:val="Normal"/>
    <w:next w:val="Normal"/>
    <w:link w:val="Ttulo1Car"/>
    <w:uiPriority w:val="9"/>
    <w:qFormat/>
    <w:rsid w:val="00EB28C2"/>
    <w:pPr>
      <w:keepNext/>
      <w:keepLines/>
      <w:spacing w:before="240" w:line="259" w:lineRule="auto"/>
      <w:outlineLvl w:val="0"/>
    </w:pPr>
    <w:rPr>
      <w:rFonts w:asciiTheme="majorHAnsi" w:eastAsiaTheme="majorEastAsia" w:hAnsiTheme="majorHAnsi" w:cstheme="majorBidi"/>
      <w:color w:val="2E74B5" w:themeColor="accent1" w:themeShade="BF"/>
      <w:sz w:val="32"/>
      <w:szCs w:val="32"/>
      <w:lang w:val="es-PE" w:eastAsia="es-PE"/>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Prrafodelista">
    <w:name w:val="List Paragraph"/>
    <w:basedOn w:val="Normal"/>
    <w:uiPriority w:val="34"/>
    <w:qFormat/>
    <w:rsid w:val="00CA69B3"/>
    <w:pPr>
      <w:spacing w:after="160" w:line="259" w:lineRule="auto"/>
      <w:ind w:left="720"/>
      <w:contextualSpacing/>
    </w:pPr>
    <w:rPr>
      <w:rFonts w:asciiTheme="minorHAnsi" w:hAnsiTheme="minorHAnsi" w:cstheme="minorBidi"/>
      <w:sz w:val="22"/>
      <w:szCs w:val="22"/>
      <w:lang w:val="en-US" w:eastAsia="en-US"/>
    </w:rPr>
  </w:style>
  <w:style w:type="paragraph" w:styleId="NormalWeb">
    <w:name w:val="Normal (Web)"/>
    <w:basedOn w:val="Normal"/>
    <w:uiPriority w:val="99"/>
    <w:semiHidden/>
    <w:unhideWhenUsed/>
    <w:rsid w:val="00620F09"/>
    <w:pPr>
      <w:spacing w:before="100" w:beforeAutospacing="1" w:after="100" w:afterAutospacing="1"/>
    </w:pPr>
    <w:rPr>
      <w:lang w:val="en-US" w:eastAsia="en-US"/>
    </w:rPr>
  </w:style>
  <w:style w:type="paragraph" w:customStyle="1" w:styleId="nw2006textonormalp">
    <w:name w:val="nw2006textonormalp"/>
    <w:basedOn w:val="Normal"/>
    <w:rsid w:val="001F6CA3"/>
    <w:pPr>
      <w:spacing w:before="100" w:beforeAutospacing="1" w:after="100" w:afterAutospacing="1"/>
    </w:pPr>
    <w:rPr>
      <w:lang w:val="en-US" w:eastAsia="en-US"/>
    </w:rPr>
  </w:style>
  <w:style w:type="character" w:styleId="Textoennegrita">
    <w:name w:val="Strong"/>
    <w:basedOn w:val="Fuentedeprrafopredeter"/>
    <w:uiPriority w:val="22"/>
    <w:qFormat/>
    <w:rsid w:val="001F6CA3"/>
    <w:rPr>
      <w:b/>
      <w:bCs/>
    </w:rPr>
  </w:style>
  <w:style w:type="table" w:styleId="Tablaconcuadrcula">
    <w:name w:val="Table Grid"/>
    <w:basedOn w:val="Tablanormal"/>
    <w:uiPriority w:val="59"/>
    <w:rsid w:val="004675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177DF2"/>
    <w:rPr>
      <w:color w:val="0563C1" w:themeColor="hyperlink"/>
      <w:u w:val="single"/>
    </w:rPr>
  </w:style>
  <w:style w:type="paragraph" w:styleId="Textonotapie">
    <w:name w:val="footnote text"/>
    <w:basedOn w:val="Normal"/>
    <w:link w:val="TextonotapieCar"/>
    <w:uiPriority w:val="99"/>
    <w:unhideWhenUsed/>
    <w:rsid w:val="00FE4D56"/>
    <w:rPr>
      <w:rFonts w:asciiTheme="minorHAnsi" w:hAnsiTheme="minorHAnsi" w:cstheme="minorBidi"/>
      <w:lang w:val="en-US" w:eastAsia="en-US"/>
    </w:rPr>
  </w:style>
  <w:style w:type="character" w:customStyle="1" w:styleId="TextonotapieCar">
    <w:name w:val="Texto nota pie Car"/>
    <w:basedOn w:val="Fuentedeprrafopredeter"/>
    <w:link w:val="Textonotapie"/>
    <w:uiPriority w:val="99"/>
    <w:rsid w:val="00FE4D56"/>
    <w:rPr>
      <w:sz w:val="24"/>
      <w:szCs w:val="24"/>
    </w:rPr>
  </w:style>
  <w:style w:type="character" w:styleId="Refdenotaalpie">
    <w:name w:val="footnote reference"/>
    <w:basedOn w:val="Fuentedeprrafopredeter"/>
    <w:uiPriority w:val="99"/>
    <w:unhideWhenUsed/>
    <w:rsid w:val="00FE4D56"/>
    <w:rPr>
      <w:vertAlign w:val="superscript"/>
    </w:rPr>
  </w:style>
  <w:style w:type="character" w:customStyle="1" w:styleId="fontstyle01">
    <w:name w:val="fontstyle01"/>
    <w:basedOn w:val="Fuentedeprrafopredeter"/>
    <w:rsid w:val="00C168A2"/>
    <w:rPr>
      <w:rFonts w:ascii="ArialMT" w:hAnsi="ArialMT" w:hint="default"/>
      <w:b w:val="0"/>
      <w:bCs w:val="0"/>
      <w:i w:val="0"/>
      <w:iCs w:val="0"/>
      <w:color w:val="000000"/>
      <w:sz w:val="22"/>
      <w:szCs w:val="22"/>
    </w:rPr>
  </w:style>
  <w:style w:type="table" w:customStyle="1" w:styleId="Tablaconcuadrcula1">
    <w:name w:val="Tabla con cuadrícula1"/>
    <w:basedOn w:val="Tablanormal"/>
    <w:next w:val="Tablaconcuadrcula"/>
    <w:uiPriority w:val="59"/>
    <w:rsid w:val="00E01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E01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E01C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59"/>
    <w:rsid w:val="00E77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fa">
    <w:name w:val="Bibliography"/>
    <w:basedOn w:val="Normal"/>
    <w:next w:val="Normal"/>
    <w:uiPriority w:val="37"/>
    <w:unhideWhenUsed/>
    <w:rsid w:val="00E4451A"/>
    <w:pPr>
      <w:spacing w:after="160" w:line="259" w:lineRule="auto"/>
    </w:pPr>
    <w:rPr>
      <w:rFonts w:asciiTheme="minorHAnsi" w:hAnsiTheme="minorHAnsi" w:cstheme="minorBidi"/>
      <w:sz w:val="22"/>
      <w:szCs w:val="22"/>
      <w:lang w:val="es-PE" w:eastAsia="en-US"/>
    </w:rPr>
  </w:style>
  <w:style w:type="table" w:customStyle="1" w:styleId="Tablaconcuadrcula4">
    <w:name w:val="Tabla con cuadrícula4"/>
    <w:basedOn w:val="Tablanormal"/>
    <w:next w:val="Tablaconcuadrcula"/>
    <w:uiPriority w:val="59"/>
    <w:rsid w:val="00B913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59"/>
    <w:rsid w:val="00AE241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362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uiPriority w:val="99"/>
    <w:semiHidden/>
    <w:unhideWhenUsed/>
    <w:rsid w:val="00A42DEE"/>
    <w:rPr>
      <w:sz w:val="16"/>
      <w:szCs w:val="16"/>
    </w:rPr>
  </w:style>
  <w:style w:type="paragraph" w:styleId="Textocomentario">
    <w:name w:val="annotation text"/>
    <w:basedOn w:val="Normal"/>
    <w:link w:val="TextocomentarioCar"/>
    <w:uiPriority w:val="99"/>
    <w:semiHidden/>
    <w:unhideWhenUsed/>
    <w:rsid w:val="00A42DEE"/>
    <w:rPr>
      <w:sz w:val="20"/>
      <w:szCs w:val="20"/>
    </w:rPr>
  </w:style>
  <w:style w:type="character" w:customStyle="1" w:styleId="TextocomentarioCar">
    <w:name w:val="Texto comentario Car"/>
    <w:basedOn w:val="Fuentedeprrafopredeter"/>
    <w:link w:val="Textocomentario"/>
    <w:uiPriority w:val="99"/>
    <w:semiHidden/>
    <w:rsid w:val="00A42DEE"/>
    <w:rPr>
      <w:rFonts w:ascii="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A42DEE"/>
    <w:rPr>
      <w:b/>
      <w:bCs/>
    </w:rPr>
  </w:style>
  <w:style w:type="character" w:customStyle="1" w:styleId="AsuntodelcomentarioCar">
    <w:name w:val="Asunto del comentario Car"/>
    <w:basedOn w:val="TextocomentarioCar"/>
    <w:link w:val="Asuntodelcomentario"/>
    <w:uiPriority w:val="99"/>
    <w:semiHidden/>
    <w:rsid w:val="00A42DEE"/>
    <w:rPr>
      <w:rFonts w:ascii="Times New Roman" w:hAnsi="Times New Roman" w:cs="Times New Roman"/>
      <w:b/>
      <w:bCs/>
      <w:sz w:val="20"/>
      <w:szCs w:val="20"/>
      <w:lang w:val="es-ES_tradnl" w:eastAsia="es-ES_tradnl"/>
    </w:rPr>
  </w:style>
  <w:style w:type="paragraph" w:styleId="Textodeglobo">
    <w:name w:val="Balloon Text"/>
    <w:basedOn w:val="Normal"/>
    <w:link w:val="TextodegloboCar"/>
    <w:uiPriority w:val="99"/>
    <w:semiHidden/>
    <w:unhideWhenUsed/>
    <w:rsid w:val="00A42DE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DEE"/>
    <w:rPr>
      <w:rFonts w:ascii="Segoe UI" w:hAnsi="Segoe UI" w:cs="Segoe UI"/>
      <w:sz w:val="18"/>
      <w:szCs w:val="18"/>
      <w:lang w:val="es-ES_tradnl" w:eastAsia="es-ES_tradnl"/>
    </w:rPr>
  </w:style>
  <w:style w:type="paragraph" w:styleId="Revisin">
    <w:name w:val="Revision"/>
    <w:hidden/>
    <w:uiPriority w:val="99"/>
    <w:semiHidden/>
    <w:rsid w:val="008F26EF"/>
    <w:rPr>
      <w:lang w:eastAsia="es-ES_tradnl"/>
    </w:rPr>
  </w:style>
  <w:style w:type="character" w:customStyle="1" w:styleId="Ttulo1Car">
    <w:name w:val="Título 1 Car"/>
    <w:basedOn w:val="Fuentedeprrafopredeter"/>
    <w:link w:val="Ttulo1"/>
    <w:uiPriority w:val="9"/>
    <w:rsid w:val="00EB28C2"/>
    <w:rPr>
      <w:rFonts w:asciiTheme="majorHAnsi" w:eastAsiaTheme="majorEastAsia" w:hAnsiTheme="majorHAnsi" w:cstheme="majorBidi"/>
      <w:color w:val="2E74B5" w:themeColor="accent1" w:themeShade="BF"/>
      <w:sz w:val="32"/>
      <w:szCs w:val="32"/>
      <w:lang w:val="es-PE" w:eastAsia="es-PE"/>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0" w:type="dxa"/>
        <w:left w:w="115" w:type="dxa"/>
        <w:bottom w:w="0" w:type="dxa"/>
        <w:right w:w="115" w:type="dxa"/>
      </w:tblCellMar>
    </w:tblPr>
  </w:style>
  <w:style w:type="table" w:customStyle="1" w:styleId="a0">
    <w:basedOn w:val="TableNormal0"/>
    <w:tblPr>
      <w:tblStyleRowBandSize w:val="1"/>
      <w:tblStyleColBandSize w:val="1"/>
      <w:tblCellMar>
        <w:top w:w="0" w:type="dxa"/>
        <w:left w:w="108" w:type="dxa"/>
        <w:bottom w:w="0" w:type="dxa"/>
        <w:right w:w="108" w:type="dxa"/>
      </w:tblCellMar>
    </w:tblPr>
  </w:style>
  <w:style w:type="table" w:customStyle="1" w:styleId="a1">
    <w:basedOn w:val="TableNormal0"/>
    <w:tblPr>
      <w:tblStyleRowBandSize w:val="1"/>
      <w:tblStyleColBandSize w:val="1"/>
      <w:tblCellMar>
        <w:top w:w="0" w:type="dxa"/>
        <w:left w:w="108" w:type="dxa"/>
        <w:bottom w:w="0" w:type="dxa"/>
        <w:right w:w="108" w:type="dxa"/>
      </w:tblCellMar>
    </w:tblPr>
  </w:style>
  <w:style w:type="table" w:customStyle="1" w:styleId="a2">
    <w:basedOn w:val="TableNormal0"/>
    <w:tblPr>
      <w:tblStyleRowBandSize w:val="1"/>
      <w:tblStyleColBandSize w:val="1"/>
      <w:tblCellMar>
        <w:top w:w="0" w:type="dxa"/>
        <w:left w:w="108" w:type="dxa"/>
        <w:bottom w:w="0" w:type="dxa"/>
        <w:right w:w="108" w:type="dxa"/>
      </w:tblCellMar>
    </w:tblPr>
  </w:style>
  <w:style w:type="table" w:customStyle="1" w:styleId="a3">
    <w:basedOn w:val="TableNormal0"/>
    <w:tblPr>
      <w:tblStyleRowBandSize w:val="1"/>
      <w:tblStyleColBandSize w:val="1"/>
      <w:tblCellMar>
        <w:top w:w="0" w:type="dxa"/>
        <w:left w:w="108" w:type="dxa"/>
        <w:bottom w:w="0" w:type="dxa"/>
        <w:right w:w="108" w:type="dxa"/>
      </w:tblCellMar>
    </w:tblPr>
  </w:style>
  <w:style w:type="table" w:customStyle="1" w:styleId="a4">
    <w:basedOn w:val="TableNormal0"/>
    <w:tblPr>
      <w:tblStyleRowBandSize w:val="1"/>
      <w:tblStyleColBandSize w:val="1"/>
      <w:tblCellMar>
        <w:top w:w="0" w:type="dxa"/>
        <w:left w:w="108" w:type="dxa"/>
        <w:bottom w:w="0" w:type="dxa"/>
        <w:right w:w="108" w:type="dxa"/>
      </w:tblCellMar>
    </w:tblPr>
  </w:style>
  <w:style w:type="table" w:customStyle="1" w:styleId="a5">
    <w:basedOn w:val="TableNormal0"/>
    <w:tblPr>
      <w:tblStyleRowBandSize w:val="1"/>
      <w:tblStyleColBandSize w:val="1"/>
      <w:tblCellMar>
        <w:top w:w="0" w:type="dxa"/>
        <w:left w:w="108" w:type="dxa"/>
        <w:bottom w:w="0" w:type="dxa"/>
        <w:right w:w="108" w:type="dxa"/>
      </w:tblCellMar>
    </w:tblPr>
  </w:style>
  <w:style w:type="table" w:customStyle="1" w:styleId="a6">
    <w:basedOn w:val="TableNormal0"/>
    <w:tblPr>
      <w:tblStyleRowBandSize w:val="1"/>
      <w:tblStyleColBandSize w:val="1"/>
      <w:tblCellMar>
        <w:top w:w="0" w:type="dxa"/>
        <w:left w:w="108" w:type="dxa"/>
        <w:bottom w:w="0" w:type="dxa"/>
        <w:right w:w="108" w:type="dxa"/>
      </w:tblCellMar>
    </w:tblPr>
  </w:style>
  <w:style w:type="table" w:customStyle="1" w:styleId="a7">
    <w:basedOn w:val="TableNormal0"/>
    <w:tblPr>
      <w:tblStyleRowBandSize w:val="1"/>
      <w:tblStyleColBandSize w:val="1"/>
      <w:tblCellMar>
        <w:top w:w="0" w:type="dxa"/>
        <w:left w:w="108" w:type="dxa"/>
        <w:bottom w:w="0" w:type="dxa"/>
        <w:right w:w="108" w:type="dxa"/>
      </w:tblCellMar>
    </w:tblPr>
  </w:style>
  <w:style w:type="table" w:customStyle="1" w:styleId="a8">
    <w:basedOn w:val="TableNormal0"/>
    <w:tblPr>
      <w:tblStyleRowBandSize w:val="1"/>
      <w:tblStyleColBandSize w:val="1"/>
      <w:tblCellMar>
        <w:top w:w="0" w:type="dxa"/>
        <w:left w:w="108" w:type="dxa"/>
        <w:bottom w:w="0" w:type="dxa"/>
        <w:right w:w="108" w:type="dxa"/>
      </w:tblCellMar>
    </w:tblPr>
  </w:style>
  <w:style w:type="table" w:customStyle="1" w:styleId="a9">
    <w:basedOn w:val="TableNormal0"/>
    <w:tblPr>
      <w:tblStyleRowBandSize w:val="1"/>
      <w:tblStyleColBandSize w:val="1"/>
      <w:tblCellMar>
        <w:top w:w="0" w:type="dxa"/>
        <w:left w:w="108" w:type="dxa"/>
        <w:bottom w:w="0" w:type="dxa"/>
        <w:right w:w="108" w:type="dxa"/>
      </w:tblCellMar>
    </w:tblPr>
  </w:style>
  <w:style w:type="table" w:customStyle="1" w:styleId="aa">
    <w:basedOn w:val="TableNormal0"/>
    <w:tblPr>
      <w:tblStyleRowBandSize w:val="1"/>
      <w:tblStyleColBandSize w:val="1"/>
      <w:tblCellMar>
        <w:top w:w="0" w:type="dxa"/>
        <w:left w:w="108" w:type="dxa"/>
        <w:bottom w:w="0" w:type="dxa"/>
        <w:right w:w="108" w:type="dxa"/>
      </w:tblCellMar>
    </w:tblPr>
  </w:style>
  <w:style w:type="table" w:customStyle="1" w:styleId="ab">
    <w:basedOn w:val="TableNormal0"/>
    <w:tblPr>
      <w:tblStyleRowBandSize w:val="1"/>
      <w:tblStyleColBandSize w:val="1"/>
      <w:tblCellMar>
        <w:top w:w="0" w:type="dxa"/>
        <w:left w:w="70" w:type="dxa"/>
        <w:bottom w:w="0" w:type="dxa"/>
        <w:right w:w="70" w:type="dxa"/>
      </w:tblCellMar>
    </w:tblPr>
  </w:style>
  <w:style w:type="table" w:customStyle="1" w:styleId="ac">
    <w:basedOn w:val="TableNormal0"/>
    <w:tblPr>
      <w:tblStyleRowBandSize w:val="1"/>
      <w:tblStyleColBandSize w:val="1"/>
      <w:tblCellMar>
        <w:top w:w="0" w:type="dxa"/>
        <w:left w:w="70" w:type="dxa"/>
        <w:bottom w:w="0" w:type="dxa"/>
        <w:right w:w="70" w:type="dxa"/>
      </w:tblCellMar>
    </w:tblPr>
  </w:style>
  <w:style w:type="table" w:customStyle="1" w:styleId="ad">
    <w:basedOn w:val="TableNormal0"/>
    <w:tblPr>
      <w:tblStyleRowBandSize w:val="1"/>
      <w:tblStyleColBandSize w:val="1"/>
      <w:tblCellMar>
        <w:top w:w="0" w:type="dxa"/>
        <w:left w:w="70" w:type="dxa"/>
        <w:bottom w:w="0" w:type="dxa"/>
        <w:right w:w="70" w:type="dxa"/>
      </w:tblCellMar>
    </w:tblPr>
  </w:style>
  <w:style w:type="table" w:customStyle="1" w:styleId="ae">
    <w:basedOn w:val="TableNormal0"/>
    <w:tblPr>
      <w:tblStyleRowBandSize w:val="1"/>
      <w:tblStyleColBandSize w:val="1"/>
      <w:tblCellMar>
        <w:top w:w="0" w:type="dxa"/>
        <w:left w:w="70" w:type="dxa"/>
        <w:bottom w:w="0" w:type="dxa"/>
        <w:right w:w="70" w:type="dxa"/>
      </w:tblCellMar>
    </w:tblPr>
  </w:style>
  <w:style w:type="table" w:customStyle="1" w:styleId="af">
    <w:basedOn w:val="TableNormal0"/>
    <w:tblPr>
      <w:tblStyleRowBandSize w:val="1"/>
      <w:tblStyleColBandSize w:val="1"/>
      <w:tblCellMar>
        <w:top w:w="0" w:type="dxa"/>
        <w:left w:w="70" w:type="dxa"/>
        <w:bottom w:w="0" w:type="dxa"/>
        <w:right w:w="70" w:type="dxa"/>
      </w:tblCellMar>
    </w:tblPr>
  </w:style>
  <w:style w:type="table" w:customStyle="1" w:styleId="af0">
    <w:basedOn w:val="TableNormal0"/>
    <w:tblPr>
      <w:tblStyleRowBandSize w:val="1"/>
      <w:tblStyleColBandSize w:val="1"/>
      <w:tblCellMar>
        <w:top w:w="0" w:type="dxa"/>
        <w:left w:w="70" w:type="dxa"/>
        <w:bottom w:w="0" w:type="dxa"/>
        <w:right w:w="70" w:type="dxa"/>
      </w:tblCellMar>
    </w:tblPr>
  </w:style>
  <w:style w:type="table" w:customStyle="1" w:styleId="af1">
    <w:basedOn w:val="TableNormal0"/>
    <w:tblPr>
      <w:tblStyleRowBandSize w:val="1"/>
      <w:tblStyleColBandSize w:val="1"/>
      <w:tblCellMar>
        <w:top w:w="0" w:type="dxa"/>
        <w:left w:w="70" w:type="dxa"/>
        <w:bottom w:w="0" w:type="dxa"/>
        <w:right w:w="70" w:type="dxa"/>
      </w:tblCellMar>
    </w:tblPr>
  </w:style>
  <w:style w:type="table" w:customStyle="1" w:styleId="af2">
    <w:basedOn w:val="TableNormal0"/>
    <w:tblPr>
      <w:tblStyleRowBandSize w:val="1"/>
      <w:tblStyleColBandSize w:val="1"/>
      <w:tblCellMar>
        <w:top w:w="0" w:type="dxa"/>
        <w:left w:w="70" w:type="dxa"/>
        <w:bottom w:w="0" w:type="dxa"/>
        <w:right w:w="70" w:type="dxa"/>
      </w:tblCellMar>
    </w:tblPr>
  </w:style>
  <w:style w:type="character" w:customStyle="1" w:styleId="UnresolvedMention">
    <w:name w:val="Unresolved Mention"/>
    <w:basedOn w:val="Fuentedeprrafopredeter"/>
    <w:uiPriority w:val="99"/>
    <w:semiHidden/>
    <w:unhideWhenUsed/>
    <w:rsid w:val="00D6283E"/>
    <w:rPr>
      <w:color w:val="605E5C"/>
      <w:shd w:val="clear" w:color="auto" w:fill="E1DFDD"/>
    </w:rPr>
  </w:style>
  <w:style w:type="paragraph" w:styleId="Encabezado">
    <w:name w:val="header"/>
    <w:basedOn w:val="Normal"/>
    <w:link w:val="EncabezadoCar"/>
    <w:uiPriority w:val="99"/>
    <w:unhideWhenUsed/>
    <w:rsid w:val="002924AD"/>
    <w:pPr>
      <w:tabs>
        <w:tab w:val="center" w:pos="4252"/>
        <w:tab w:val="right" w:pos="8504"/>
      </w:tabs>
    </w:pPr>
  </w:style>
  <w:style w:type="character" w:customStyle="1" w:styleId="EncabezadoCar">
    <w:name w:val="Encabezado Car"/>
    <w:basedOn w:val="Fuentedeprrafopredeter"/>
    <w:link w:val="Encabezado"/>
    <w:uiPriority w:val="99"/>
    <w:rsid w:val="002924AD"/>
    <w:rPr>
      <w:lang w:eastAsia="es-ES_tradnl"/>
    </w:rPr>
  </w:style>
  <w:style w:type="paragraph" w:styleId="Piedepgina">
    <w:name w:val="footer"/>
    <w:basedOn w:val="Normal"/>
    <w:link w:val="PiedepginaCar"/>
    <w:uiPriority w:val="99"/>
    <w:unhideWhenUsed/>
    <w:rsid w:val="002924AD"/>
    <w:pPr>
      <w:tabs>
        <w:tab w:val="center" w:pos="4252"/>
        <w:tab w:val="right" w:pos="8504"/>
      </w:tabs>
    </w:pPr>
  </w:style>
  <w:style w:type="character" w:customStyle="1" w:styleId="PiedepginaCar">
    <w:name w:val="Pie de página Car"/>
    <w:basedOn w:val="Fuentedeprrafopredeter"/>
    <w:link w:val="Piedepgina"/>
    <w:uiPriority w:val="99"/>
    <w:rsid w:val="002924AD"/>
    <w:rPr>
      <w:lang w:eastAsia="es-ES_tradnl"/>
    </w:rPr>
  </w:style>
  <w:style w:type="character" w:styleId="Hipervnculovisitado">
    <w:name w:val="FollowedHyperlink"/>
    <w:basedOn w:val="Fuentedeprrafopredeter"/>
    <w:uiPriority w:val="99"/>
    <w:semiHidden/>
    <w:unhideWhenUsed/>
    <w:rsid w:val="00F55D1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urriculonacional.isos.minedu.gob.pe/index.php?action=artikel&amp;cat=2&amp;id=45&amp;artlang=es" TargetMode="Externa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yperlink" Target="https://www.inei.gob.pe/media/MenuRecursivo/publicaciones_digitales/Est/Lib1675/libro.pdf" TargetMode="External"/><Relationship Id="rId17" Type="http://schemas.openxmlformats.org/officeDocument/2006/relationships/hyperlink" Target="https://www2.congreso.gob.pe/sicr/cendocbib/con4_uibd.nsf/3754316C16BC64DA05257DF000581DD2/$FILE/Informe_Final_Plan_de_Supervisi%C3%B3n.pdf" TargetMode="External"/><Relationship Id="rId2" Type="http://schemas.openxmlformats.org/officeDocument/2006/relationships/customXml" Target="../customXml/item2.xml"/><Relationship Id="rId16" Type="http://schemas.openxmlformats.org/officeDocument/2006/relationships/hyperlink" Target="https://bdpi.cultura.gob.pe/lenguas&#231;" TargetMode="Externa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dn.www.gob.pe/uploads/document/file/1932186/POL%C3%8DTICA%20NACIONAL%20MULTISECTORIAL%20EN%20DISCAPACIDAD%20PARA%20EL%20DESARROLLO%20AL%202030.pdf" TargetMode="External"/><Relationship Id="rId5" Type="http://schemas.openxmlformats.org/officeDocument/2006/relationships/settings" Target="settings.xml"/><Relationship Id="rId15" Type="http://schemas.openxmlformats.org/officeDocument/2006/relationships/hyperlink" Target="https://repositorio.minedu.gob.pe/bitstream/handle/20.500.12799/5153/Lineamientos%20para%20la%20relaci%C3%B3n%20intergubernamental%20entre%20el%20Ministerio%20de%20Educaci%C3%B3n%2C%20los%20Gobiernos%20Regionales%20y%20Gobiernos%20Locales.pdf?sequence=1&amp;isAllowed=y" TargetMode="External"/><Relationship Id="rId10" Type="http://schemas.openxmlformats.org/officeDocument/2006/relationships/hyperlink" Target="http://www.grade.org.pe/forge/descargas/Marco%20de%20referencia%20comun%20CNE.pdf"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cdn.www.gob.pe/uploads/document/file/1481464/Pol%C3%ADtica%20Nacional%20de%20Educaci%C3%B3n%20Superior%20y%20T%C3%A9cnico-Productiva.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scale.minedu.gob.pe/c/document_library/get_file?uuid=87f3cd74-80e3-4b48-8fcd-764c108cb63a&amp;groupId=10156"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diLhk2oI7TX1JY7ru1DT1wqmjg==">AMUW2mXMjjTsg0hue4DBSSxMPIxYqyPrSKpP/F6/G9ije1O8Ch+o5xjttGAsjVLrSkTFJ0hkC/kCMwfytEbDQObr/9BkvZnxX9tZOuMf5bnpcnLfj2fpAs6KmLvTnX0zj4OKYJXfEfisck0qnaYhBIQRm6f9NjRbXFALQVlTrmK5IIT/6biVRZKisbmkkxFIDc7ZLFNO+0fUeEhkBOVpi5luhDcX46ie63cueRCDoUPt9iZj7eq0dFx6BYmPNemaqxLwhKjYeCWIsr6CBAVcLmhR/14bQ93ajg0GDyv/YqUPfykicJXnW/2LJ69jJLXfK/JgL8Pz/Aj0k9N5kMWLTn+zRxNW9kplo7XaPcvzUcADE/7sRb3CrlttV+ewvSoJlmTO64QGb+JkRkTtfl80Fxfdm6jAd1TR/qKSm2+k1W9lazXsxlRuc6Tyq3DBk4BfDIQfCuk87eL34WBn8C68+jXA9HKMdOb3l4XrqRF6KhKG/hE0RFCvKHoRg/eU9epbe9z5ZnztdvTZldTPIK4ts0y07OnrV6FPg95uh/jvCrsOrA6GumR0JtaeZVq9D/HgfWtcVRfqSlyYKpap1hndKYYFvSW6WOIbUTlFAzUFl4LGhXy8COWVzPqEdsmzBQlIfu/OgFHbEBTElwD68D6OEImgiccgpsLR1ThZogxWBqBvJ/pSZFY19UnOL2jV3xTqlvnOLTDnRaBNho8HLp/Ydx4Qjl+8ZRWXzLPvCtt0RP6OeuAfdkyA5H0VrF1nPhGCYD++OPdSR6vAFxQXqGHeJnrw3EVx8IMhvr8zN5TAsWyzuA03XG/iHoNvDoYL4rglnc6zZTcOxndkFct4ETXODaUNKifJmngzjXDmgsBN5ZE6R3ic4rgOg/hXKT8HAhOMLDYncoofP6ek+TkZA+eCOsLUWEGgzdDDPx3D5FGTFI//q9IJf3J2LZurKZD69rkdoD/RmSY33J5kRuLYDuj1iSqY6ILOdvtXMj5qYCz8o7meclJFjUUlM5ostehV+z1QbjCvxr8+lcdpa7+aG3LNBmYKapipZTHKcDcVBo8tNPQBnPWLMHqI82yAPwWi3rDwBAHnJlvnoviJKmcgKQZAC5R54CS9F/oj7tqam6e3/Y+42+zL7RDw5YvqKmP5asiIjHj7Qb1eNYRoAaEgfaP5Bv7o3invyT4PAQqhgAKJoMpZ/emHP5uTX7ynvDKloZD0i9mLU+3GdDxUxib6+hbHAknjjgGqhVB20mPA4PNFc8G5srLOkA24iBYdqo/9FyDsx7YBwM8EkJAi4DVLkpYafrx3VVj6/gZvVJGk1DytFTnqduQ1bAyk5hSL3q+dr+cL2Bjd/PAEZxtJVFr08fX1hpIIdHAOzwp2dKqcUJMv9k26jOuSA8eCklcmoCZBYnBt+rFPpS2Ux9BXe9vmxYZsIYxpF+23BqxZKzR1i11rcpLW+DO0jXdREUm2wO25TGNmhipkEMrkOhn9bqK7QSibtCm3PvTqaOi2e6SFE6BJn1GWazQ44LIxGvDuxtmf8SqYK+n5g4ZVxmGHGekKrB0xzwgt1dePT7regl03q89JHkmgpEmQ5apIMVi2R3GXtqojJBLzT58iehQa/Gnu4HdJBMt7FAEvMyQZb5Buqv5jaXFKnvzwuCF6AOLu/8A2g/F0GbisFDisgOZMb+YMNFBFl+AEcVlpIdto2KR2JaCnHOJaK4mXXaubf//vO9ZJztISE4PLztRH0p5O2qXasP5JcLt/nbh8MPQEyMr/kt1gbFilt5t4aY192Zat/8p0lQzFmOOpM8qAoOzJhqSDbd2SmNRb+ZtLuUTd1O86D5ibipU6yOuSew6sITDxGYAtycBYbitbaskfaslgOWPjpvAupckSFcrbE3xj5H3NC64xTTH5Qp6rKz3fN3cGmEymsyUkdPOdSzN6SAvjZMuTs7Yo19uOiAU08X5OFQuWV5LTuxGdm+A3rBUSWkSa9hosfjZfj/Vh4IdfHvQweuee4JezOsSmIk2wn7vmxDB94eKto+Z113+ILb1uae8GQs86ciOkh9KEb6cOFQhb8clzISLT0y1Wmj23qfDnBr1VX33QCbA5NE2TlXaa+iENzxY0njlyjPUtOQwxaBwEcz1C35TpcEfsGcMNkvalAtBRpq3lJLSy8J1RdSN2Gv6yHAokbm5Ulin43VDXheuyL1KNTnV5CKKL2VEWAetx/JS8F4bHASw6xeqy0CRSvMpjRxVgyqV4M1LBCpJduklRRcMysLMkjAfKV4IsfPWG0+9Vsvv1Y2S7ZHbH4uzvXd2qxjvG8dW7mVz3AUkB6WKo34gD3KwtyqTWiQF6XZMEFW1HUcoF0XyFvkO5zs34Fq9GtfgclVuYSgovgJwMzsHpeeSmeOPL3Rf8TeOWzZ7xiiIhUmSEG/1SiFUph2fYYonZu3gBOAyMDXr1GojcJYOWgL4PMG+GUH0al85qDZWz9tG9lGEnN7RM+SxDwL3HAoZJhTDypITiCIS9TqWP8fLh4woKKGD47Z2E9x7qmXqr5sdkRjyB33MPZw/A6aNAU6c7vX01OLM5kv4IBWWbupyqNCICIFIXv0/pdObzxLmnqNLOpz5kHzwap7Cs05mr+qPYRulsnEqk1WkD5ZE0fus9iMeQAhS3aClDY7i6ZsStztiGLcm7Xga+jcqRBV3IpE2yLq3/earmjhK39CDe1ROOXTIlbjp/fpCxyf07oYdvg/H9Cv7qq3BnojR26Ejzx8ClthC0OYyUOdVOR5WlWUkwUx0NhNRc2o7iCAvVmLot9yUFLBFJlHvrQcQkeLmsh3pZ66+t0z2uCv3RMhYn0CEQDRh6rNHuEPwMANXUC4g0gkEHcrOWRZ0UMbPVOOoOOgEbUXq73wc1dyP1N0T7qFhNA8d/lhlTpIkQlWBxusVtqhNtS7wmoK9nxv+boRpW5Cr5dkNyHwPvnYTASZyZtotCkbMPxU+ck030vj9IsC73ikAZfMr8J/JluBhFK6SfC5m3MpoR7w53yEttoY4qo2UMzRuFyh2vxOvasqj8KZ0RytTnA/xY5EiaYsDZCvub3eEBfGjE8nkixAazsJfpGpWlE+d1OAHImAOjVI7MUBVIvMaiPhbNd0rXdxP58z8RNtZ4JDDc0YtfDT/ieNt5qwgm4DsWTLBlF4M8UZZDslGZxhOBQAf8x5urcI3CFqXcMbyvGIH0z3UYPgEhYqyYY2FO9qT5EJ17jB0TNfnnIB4+jWLa0RRqr2oyjZtfwjvuqMWDJq8SRRnzslNv2gPTWtFJW3uotSNWkMvlXBIM28TUf7//u60meWTtyOimgtX9VwhH42boOfSx4ASHyp5YX/tVpzgUdTj2ftOd/K4VTcZCWqWeLBJObpLUDVtcrQCGvO6LDU5rgmqENJJZggbUlLPvM47ApALPPyCVt0M754VBschCV33LptVod/iH1vd9F49abQs+INN5AoSTtKmAl5e+DILpHtC/j2zlsaNk82EqUMT5lmUVXhYztZxG9Cb33uVVY9YMk5fKJVwYtXaw/fNbYek2xA7iFETUWfunSQqUnhDEI0a6yH5ceaOr2HMs+zT41YPE1Oc4dH9n+VrLCP62BmcQnxyXoQiq2N1huoqa0jc+lszqX0yCGvQs+GH3Fc+tw/M8R1myEX7N+Wr8BltNC4Hd2NAcPDd9LGRooS3bRwdiBg2RcVDb8Qsv2bSiqi7zH6jc/rjyjLA0R9WXBqG06xVQDuq8YsQgGeJrDFZFPtf3F9Lv5c4MTx3loq9WMA/6VFMbj8R6/muGLqAyVXJ+XhKMMw5ZFPmYGO6hM0NFV8OY1JTeeZDSrLe8nR7a+6m7QNyAmUYn79YviPQdrep2cvtaRC7f724CAUXUZ7JhECavPOy/XjvVbKE9cJzKH7aa5OvuyPlddHDCacJ3BRFaozpbZrYqxZQpisYy2xN27GKOmITgaICU60U26g7NaphxWzfvdjbUe70MIFRdBng5QEn0v0JCJjvK7OMomI6ffyycAHb1Bz+rRqpaCWtaQwSeCLrMehazN7I63s7DtyvkS6slXlfTQsHekCq4XzNN/4LUFSgvDwLqwGpYI7/d64byopYdp6h8Z5ha2aPDAXwkA3+2Jd1KH0rzMiM474UGZTz8kqsFkIeU4kzj5wbiYDG1mPS2l4dE4to+KVDqgb/Tx6s4cNLp9MBJTc288qkt1GK5FDYJIGw6yyrxRw2ctzYLQoNdpIEnYvHfAPKoQPiSbA04xl13e9I9zQ2iVIcx2oyG+KiLf7+WTLNYn9e/5p7b0o/vews4HqF3h51tr50Bre6B1VY5qqgvOYPbvPFz9VPmlrQNiS/fRiuXQ+GVw3KZaBoa09119uzI35yUAMGZva9kDuUcfFcefoorgAbn6jQAxSqQcLZ5WKGTabgRfrnWEjdTJwQEupJfXRrmBHjviQLiompSz0vk5FYA4XVU1kP+SnrSHkKJCTQ162S99ihb0JcOIETmGHPJYbQh2cV2gF5csI36qdWpSIEvEPvbj+bD4D8o4FADPJOh3Xs7OkBZVm1xHaGb2uznjoble92zwsABAgK8WVOtSd7WnaMhABtALO4d022pUy3wxiud8XBEay82hk4eiJ6YSsU19OK8jYPv8Zcb+XDBAq2ojwvrt/xWAP6dSVJAj+y24E8nHWO3GN7G8WPJR78YrkXEnneALwxFecZxm3Xwv9Ap+pY/t98K6rrTbWoNyjelFzQI3V9AfbON4qaFa5jNi522g0okTQHyje4UXtYYQS/L6UexuzvQ9q7y4mAzBM7EuHBgbxYRpKdTZyBKgk4j9g9ym1otjh4PhPMYdeXQgB3uTBQnfITEJw0gFxaYZy25ro9HsJS7Y6nET43pM7R7vgo/jeloQPJfwQWoARBgo8WnZUEAa04d/bikfTn0i9lj1dPgufCUn7/7mtyunNSpCfrLncJUdrFl/IDu36wrGG0ydWq5/aJ0gdEcM/ZqdsXIaErq+8Mh/fkF+60AvVqtOIAPrJTEdG4YsU/v3cwm8MZUnpq/6os4xncZ2FKehm+T5AgA4ftiP9KCZYxWZCXTtxhtuFKAJKkZ13sEvcDGj8dCP07zC+aX5jrqJgJhqBfZ0lthjX4LAl+UM1p3WG+byoQbaYR8EBYBvwf97yqcwxUPzP8Ki9jaYTkaFVgATFDVsGKfdHk77gJJkuWq2RSZU/WbLHVRk3NYJ61QOtgJ2PbqfLmEiZjqkfirshGSyi1IDzv8Llr1o/fO5CycJnIYRbWzgNdlG9Uk/tRblaH7MZ+ukynKObtHtYBUkQbvvEUnwIAc2SgCir8dvBh9u1NNEaz25HBzShPmEuyxI/8aDVBvG/lLMofhPUWsdYSro4XD1sEUBsbKcxzT1L++Hdt7+V3l0pQVk4wTngNEI/Ylah1sEWVz714kGGt5ay3bcPkjqVHUsurOf5AbcnaTe36xUGnWPoqoyjH/hiSBxUPGWOF1KOl716/WhyDyuiWujFITVaxB6spF3DbfLcgvdvkmM1zLwFkzV2kdXvRcWInIKFKghgkJX9SLDw1fzZmF+OlMskSXnbMYS9UMUF/yVyMT5Zc5P+RkTv8SSRaA/PfdmTTyU7fbwGYncdgZs8BUsa+67NHgqzfKc6+gVAAr9cLpFd/ZjZ0wn0XAhOPBlpYPBXgVEkkghWFjAQBwpsEvyP4KAvYqiwS3BcfukjZH+Nt1n1wM1+kE+7jSr01jfOGU04GR0N5Qb9Rf1Bk911DOmM0DcfpaicSxbTGWrK5qptyQZPMZEZBb5K8ZkA3VJ6DRvEwuWS+IbZsqy0Z24OrjxdamO6wy5skxU42Ixw7xdbBvqXWaSZzinTWcDaRlCJ1/eEr7mMwVcS8GoJck7K/oSqCu/fIeIz4E6OaMKYm60jNNcQENf/957FvcAYr6+2A4F+mmaCCMlj+kz9fmta/qDPGEyyjAqATq/NHKZnuWiFy5zmCDJxBTTshqcV0KW0hmUy+i1untGwfh0Tfwh3QZVspG5xtMA33UrRtKALHtBkJ0hgfsQ7+QzjILzaUV1bo15qzfNpWaiji0kRmjVpWMomeg6c2NZ5KMCLStlWuMH1Tao7dpg8IEa552e5vXvS0S3PZhmZTXw3+BYfeIaHZykdDi5Ll6olXc42++YTZEj1yYblewN36EsTUvGzUqbvTpOXkBX5Z5Pc+vHL3R1IE/dyFsYu6fyvd4wrmqyHFNfFEBaE5HOifpwNjXXdT1xgdAYh8cp1116LoZg2Qbdk85nwgpZlL+UVtll2ydWMsRZTQC0OelDqQiPwj9X1UjolCGnj4/gLmbi9pdsNzaE8dk+jvVqM26P90q5NaFIHD4GnWCSNTVHccNtxUYI7rqOmRU+OCbk3DgNlW9YAllgJ1uijFfPKBB+nO9osCCOQNwAQJwwJzvR9ntbiovrhJRJDpIfNj1d2V2CLHrx4KYjWxUR9RWrGTnAlttTpR/PEDwyYY/Ed7uZ/rff1r49DOsLiAQ9L6n8I4kuRmtIX+qi00AgdCzZcYUdSAq5qHE3zX7f3/liWJEhhTSAswiNuqN69yVM7Tjzda0RmAbmhU5TzuNIsr2Kp2d6zLRw8LVz5XNhULXf1HOWZ5ul0X2aniOl/qSgRLBRSlorKegPHSpsys8YA3S1tYOcpOQzBNSVWhqRDzzwufjWvcAY4d8+KKemOu+wzY8pPP97AzIl9gozFs/9Wx77+IOJYdVnUKN/ttyj15k7H65Nn1Z1CZucbgq1V40sYkxFMpgHReV4A3HrVov9U/IJ1Hjrcj4XGlk1o4lqrCZmYCmlGyNYi4YCKaSZZCocMSMDOBCZLvQP69wy/Ej4mGK39f83moMm4VNE30sx8IxWgQ+Zxq5Ba/Rns7xYh1epZlx0m2lRwKTtt337sMNV9Ri+ZScQbKTnxUl3/RHWfn1UzS/7zRpAHH7tP+BHf9UUojxplEMhDfHzLV0NaUCGZ1i0bO90OZFTCon6++swySz9yqKADhVT6zjSN3/BBVkfBWiisj3JmSxigipoBKYD/UsoydQSWeZ4/oYwK8c9TA3gSlMzBnl4KlLUGG1Y4q8Iaw4ovIK4cbOgUISo26ny6Xtrzr7C1Aykr+ifrkzRW1Xyurfl6tLzAYbbJYfspR0IcvKNGsNeGyaGvUIIEdnN8Lql/ptuCzZ0hGM5KK0CGcyM1RnIj4JmFQTbwUN3G35EOob98sm7Dbh1Rlec0SKO4rC3HRjfWG1HXCco3ubyr0epKCBGUK8KaZ0mPjwIT8AWkPMguAnEMh5qr86PwvEQyNSYGMDRb5zh/avM5YmuurRRJKLr8SPFqDDdxyAG7sYFLXS392Qa075iZ/OQx5h3o/qBOlZqCDuOl+4NaID0QIhg8ZSwuB2Th1SuEwEpzaIKmLOR0XoGMYqkJJKktUH2OCXirAxf4PTmgRufgI0sQunM4WFbF9gAYl/Bh8L/7CIEKsDMqA/om49wsWsRZisZP4FsLppFlu+7EVt8qcF43mfQNgjqI7eNHMqB7NbHSUhOuK0WuM72+LXouhj5c0Ld65mc/BJpEgDSHd3iCoS12ztrluddEEIMeL5JuS6yRKTjihKyDbwMzMI1wR+z/ygOVFPB4hd0YR4WZcpwUYJZP9uBRjq9rsJAwuoLtnpI/quAUMluHTbRv9nPuBKgo1pSziukxKg0FKOHZBe6ue3kwRHJCNlcQq4ZGJd7yUvDVxVpVK/+FqlFhVB9TfvSh/fU6X8uy3u/50Pv6VobI5xD9PXqhKiq8yNiVJyaprIRPzX6ftO8IsIAFMFNjSdmgJJDDSJeJxp+ILofDijZa/Ec6FURHUjW+Z9iMh8ucfS5EiNiVxIcL2ZxL1LDITvADsWTLBUjtgkkbrGIQjOpZWye3lZV1abTCquJm5IyDOcVTsdBChhlNgfIJ+BczTniZH4IBDZLFD9TqUwtsXYpB5FpNuHN+UUUWfl04dj9tF1kopKUzN8qzicQ4+NIEKbaeIaklkPMjjpH6HgCTxFPGJ74GwGDNQ2C3lZRvcf7YRLoyaN3M3JVDg7wED+aXEO2geTZhgM8ip/bdpZormCARTcPoqtW+s2KvHrAFdwmQno0XhQaopYxjJjNf+n7cdDHcfXXi4wFENEhXTz0fl3ODiYwSQ2S8YZXT1cEHaY5u12a5rn7J/NUDu/0/y08UeqPpVKJag3cFrLB69h1FXqnYDU4hFFyFxiGoPMQIDiwRfqj/b7qek+qKJ/WQ9yqnsh6LD1OQ2KXPCxtV7Ez9TVYmy2hjsUM3I4q/B/Twre3gQocXNKfT+hBwd+Am5WqRZImY+eIrjPxYAuGF0TDIlWXa2z8y2x3nkLJxfUWfkrvDlx9ar9OOEBgENDGsOpllIAmYE8B/nHT8xbIIBFdOUe3sP2RUabHflzp5CrSzcXWyTzYmP8wQFD1OW9zZoTXvRhbL4CjBfFXsZkShm9Ey8Fi8NvC/SVREDnPqx5mqMI4GKDqMlOgBkqvB8cpJqmjmknlySf8zgM2QFgwOAlxnJxTVqz7e3DRqsUq654zBzAZq0wCw55IHJym8KIlpFkERcShfK/AUM0dy8IBJwTg2pPotZttbRbsq7XGSzxfhKrdObDX6raeekdjSDt2FTaNF8lWZfkj4oCWriA/PK9M41F8jFVLDe703FFt2odJBhItYq2wxA4Vcv6uOvuwEhYRcMfWi58X3pS7p0oDw6+5lNTss4WXd/YlvuspPCQCNb4G1VESi0WFomC5QSjzPqD8lXKz6k4hiGvNUbJxDlMuAhihALtGzSm88ipTZhHyaRgZAvDm69JhmWdC35Xo/n73C5QQDYeAzu3gzBmfueI4iigLnNcrXPi3y/cbDw3ejTbo6Tkivs7EGbb0WFBVDmagF9EZiZwOp6xkoDGWQDf97lrb2cj+YS40prwES2zfDFjRXVRqDLYQa5iQHiNG2p+zbviBDx5hXxXE8s5RQCULSrEMZKCwcUOHGUCKscjPkxtjLDnT8GB65ZoZRlvkpMBIJN99ELDud+sekVgwchS7N/Epvly1yGxtxmL6LIWJwWi1K1znbiLr+QwL46zw24cmopxjd1Kiv/bh/cN8khEQ26i9bMqVxpuZH/MEIMx7UZQ1ZGqeRa6KhMyj/W35lO5HG+sgPyOmDNq2AiWDwjyXHHYi5JIjiHdAPwY9QE1TJoUIzYnYDMAhdktBh1BtwlwKkSZIGXKUXXu+H2dR0yRccuW/l5Qx0cyxBNFoGEMzpezRDep+aphFdhC7j5RDcAGGji3TXzNAof+v9A7CjQ7XWH3MDv5T0PSJnfenuu4l6nPbcS5ggASKQnZ83GkOOc5DswPfOGid0lpccfJCkAkM4CLxfe35YUGEkdKp1fWtnRJvDP1DdIx3LafD0dux2mBZDoRP+gFW4JnJLpl0bqi7UukzdzDxRmNiqCnWIZ65R5xDH98qylny+cORUezo7QoyZxJMR+9Wd9Pdp2vM7hr/L1kXfe7auFiyDG8He/qnGGAz3dSlc/qYFKhTgyW6KNQFMqHvG3+TVvI3athgdwo05Pm8Ey+l3m50R0lb2Ln8fIk0TgeyVmtTwllJurfNJ7UYTSLZXO+sY18WoypZfxRs3j2G5cJgF3pIu+RDu4lTjEJzO3MpVOEOGLCdHU5nTLLchlOvDGiRsovLo851jv+sK2xfI7bwoeLYmLgPLWLIobFWKn2PcXA/Ir1vjY43Zkwjzjd/lMwVzBWiewYd1E/6O7OEZyzmAQvZr9UGAa7Q/2uF2GarH/xYyjLmjtHAwhfAe8//V3CEl109YF7VU7alK3PKLVgy39OrjbwsewjvvT9xxJtFz8ITT+aTK2BP9Z+DcySldNiRb8u+JqY1xsU/ubdVyBXs6pfvIn6Jmyp7h8YMXRDPj8xfLzZIh+hKfon9epWrINMzzDDn0w6W8LppoNbxN3NlEdhr/2mKTCCHZUOa6J7k2rffbc+VFS1UzitUuEvT30+QUa18UWeQNh4HS5IVTxyXUePQHX5plifh1t7h9bx9w+ZHy9vffotduzsycKKei5iZkdTyJby6u/DfOYU0HgXpzBSJPaRFe5uAdNhk7eIJVZ/oNDb/kzDGK3VeV0Y4rvval/p7wpRpiYTLynXA6RkOgl5kegQjRba4VjpXfs53Hukh+FTVuGHWQ2QljPKptYr4hSsGnYL6ayzD5oPDioP1BQFSP5gwkIPbioKKBIh7AW34jIzSGBDZBECJ6sh31n+HrhUi7xPemiq9vtV0LXjgelBnCSZ6O5Zl9hBD0Sg2DwqV14N/wo5CPjzymQyVQq2+1ESYhaJZoaopyVkDFP8jqcWZBbyMhojFfDzokrY4b3aYHyqf6OAfRwgFC2dhCHlpYfR56LksU4bw6b3SFLRk+gY9fRJzKUJqyMBxq09L1RJ0I4gTeGdcHJ3Wv+DFVgxdSpAtxb8jvNWn/vS1998ZNb29Nu0I1bt5pPkk/wQbIoOQyrLFJyt3RynviXYnSf3/K/OYpLRpNiu/2Q9+9ko/H2nE1DiymNF3vgqrQCPzHvVvdtAK/1E1jc5J4qg38YZngatpuT6ZqZr26hH+UQ4t/1EKRDw7A4Wi3VRszT5f8JuJ+h+StGbuAIMWbaaf17TSMZw1QIIAFhKNBoQ50Y5apFZCGlPMedm/PTWQOsJAKkCt//pXfS0/C62qaC1CrS7ZrlIpRxY6Ts/L5Wc0lsOLa2nVMLMC/1h8ZJyFSlw2J1b0j2Rd8DHPiltlgeIbrewGKCO8hmAOLCepAo34NshqF3iedg6JIy7J93icnAgO1pO4i0C7k4Q7WhMMbfHsTGzuvTeaV6seKMubwaifBXQnNxZfT/7/YNqd4gpSTy+lAGyyJ5j5mjrpqrgCJtON/7LUDBu+aXA4AgYuedD8kqIYH2WHaBYxShN3Hk5+/UcbDCnO1WOUtJLWJyyPkxpqqjasVGSmwwPdVAQDAL0Zuc6tDJo9/jyXoZUmqYVonA8GsNLeSs5R6gG+Ilyb9GHv02plkKMEygcUEWkk15AwYlwJkGGlvFYh/cjlFG/MhI5MxGX+9dcbCp/HMbdCexxwLK7EJbzYx37j+HdgVM4HhZKff8rtOAiRWhFxakZJhUCIOoTDOS+wQA8JUwnQsVeEB0VkdcVZSV2BKYdE3HwM+sbM/7r9UbyBRQBrV3/gd1a5kbjg07YLxTmuN7N65y6zlHiNaPFatbTnQ3xbtL+dAMhwCcpNWK1U3mIpPeBWpa2kNlQC1irJVE/urQKzN16cQaBgEsAn/WRgezilD5TwvwAuVCnnw41olXHx34z7E92vUANl0csKdps4QzfpwjlrPNmh52YdD+zNp8jqxL+PI9PcUidDjqCLqboqaZ74vW0a1dnyAEoXqPcVkJ1bui9Ul4+ADbYU7KANDfXrWu4DV4PlrAzjRK1U7gPlyQqf/0tN4zhiYO6RD0hzEm9w8cfCfdEuAeEecu8QUCT2A6tW3Ew/xINkFb5XDocQCI7APXfS2T4FqrddY6S7c7LFMuBx/erZG+dkx9/gS6i0csAIrtjFEqtT+BATUM1tbGewoYHkkFUJ0qFld3M2EFo3HqLE4ICImMEt6mJKJID+C3hmAJ3z1DVyOSRvXQgMKhqyvVXBI9rZb5M9JIwja4MDFrC8T8YjcKdsM+ZCT7OJ/a6/eVIpUClqO+08ql9D/zSSv2CnB2smOkuvnU+BRDArwn2JNIawt+Ngnx3dzMMUbvkvkNcu2wO8NoYno3AYawbKu5O/onXU8RuZGxwegvyC72lvzjGQO6gA6QKL+ZJ7t3MIf8ALL1lsMmGoOupAWVFXeFHGgAG6xj1bkS+XSF9UlPClYC+MbGhKPYUVzkbJOE4oJDLu6CF51Fn++L2lvSNwVDtYDeDmIoGziZEcJRvPUnintaq/M1NvEBnbmAXTuCvreoVdxnswn2tI4zr+d3rqTcI3TImYcD0qmNYoXEUEajDBaRIY3X0OU8Apg2SuNDVXAMn9KK6Z9BgGpbw+R355BcXvNyHBpBlHC+lW4MKAtpqUkP0J4TUvs3rMWoo0/GXMPU/DDLWBST5NlkKPoIup/8QD98sBnOLR6WL7Y11SxpwThpMlHX+HmaZuml8JI6LQFzD3VRXdlnIJotinqXEhLlGGdL+fTFL7AHYtkZy2J+SS6dmqDhdPnJbd4O2athbNeiCreSuFI972AZaVXCTS6/4GqwaRxO3CbdaaiUG7v4WBu+2Kt+Jw0oVA0vDI3J0KDu2WE4KeRR+v3BDz27eBous1z/8PqyDzjeUrGY3KNhwppk0oIJvAZf9Ul3ifMuQ86kxA29guNO1L5tv8xT4RS+I3u4Xort00AqCevWhBsygCsXg1kjvq+AzQLMH4y6OyqDRynwY1R5B8qrcZYHUwxI9HzKY+b30SkU35FvzDVgvIlpn3ciRu5DrJ9AkBywAyxU9f02KOVtY7/Ea7fiYm9q9xvDdpKkHSCqxtRHm3USltBQwwQeGEqdWDRACAekbdPYsJNdHI7Agkn6wifIwYsVDegHBGh+YcuGUwDpRREAb9FpitPDX8HY95R/AWK2Z7VIc3+MC4n4GxxCiQt0F+Zr3Y45fGOxeOy/U6FdlZsIyuie41WMDqVgdQklUOrW6N8EVDsmI+FXIPBzjI015E0sSlWtcSmcF+Iu9dMxQikF3b0f6fAHyT9cJWdgI/2Sn3AczEC2rASkcwcTnSO1+Bbyz59w5JOD9cXmMdV6hbVOHPDl9j2jcsAZwRuBvtV82NE/TH56hnU02nL3LvLJSeCUd+eSnmSSHteIm/OqDgsBH13VjFWpT133AU2WvJYiI7RVoDuA3PlRPX7TlPOlselv3YTZz9Obm8RDClobk1X25CgyYETw+Ntm1+UG3++RalftYqvqOU3ywJgAfWzEA/tVFfh19pYq+SntOYOS3eY5rRMSfWk4euAwk1RKVglut2Kpwy4Xo0QAnFdw1Xqlp1NH86k7841+fXIqtc9EtxY4V4WaitFTQd7H2NSDv0WKlE6tljeyEXBGfUpX6JlIJQqjkePtUTdNnLc8h2Xq0aWBsl+s73Brbkihai2+8S72FH7e9Oo5oKjPAkogJSzVIJSG9R1q7p8J7vwqfGWtLV3egnqVAvCCuMH/pJ3XyTx/HJY8DEwjZn2NcXIpdZiLPJtKWEwk8SDN2eBUrBGQHvrTAEot0A4MV36OBC4eRhk43TSuEzwbcFLqlJ0psEHn7nWx17dQOUlFcQEtt7fYuGmswSGZFJ9Kf5jUPllCYkgD5jCp9GGVVbqnR11V+uXAk24lC375lhEIpnJgzpoI3n2c59U57z+GXXMck1SKTajLKSibxrRHFFOniKaAcWnDOqQOgC0iTi/C0SEtXQnBBNOkKOMiReyTBerxYYaOa0C/20zP9v4AHjn+4f6ItO3DK/CLmFAtURi5ha0QNZG4PPeh6LQVE7zlbcVa9SZ1B4EjXEPNZsFQTVl3WvEIqY7Levz0QgOMtGxuUKRNgp0l7JsgcTC7MCHnpITOOLxDXqlOwKmGHN7HalJVjFYYaSskXDrXlBLI7CAFb66kze0HwCzuISqWwNUF2yHPjc0ZCQKoeBi1MWDDwiok3URmOtN620xmY1nyf96qZus0YxUpKjkmDXETSVUWvsoBCfFkriRkf/EBTq6o1r+x3bX8xrdSeUPoHD7tsgBhsEFHx2kaJAh8RcqSbUri5lrYH/GAN0cegIbsc8UCHenEiouUf4YIfhgYhwYUOeYGs9zXT35zB0FUTW0/VpU+J1eavps1bifJ+UsRYBiDH9Cmcrz4ipQ9tNGDP7JGPMTMZkE+wMFCLfo/b6aZAA5glPI8Cpa/scsq9lloJsl6t06jUT6Lj/9tkEA2PPRRf6n4pBSTHdsPGWfQyHXKLT8vSQqaUCwIuKwekpSs6qa9fi17gENO7PtXu7y6c36j1/WRbWzoZzAbism6uGu3rNd5/FkVt2kIzOU0LNSavQ1V2j+x4kw+DbSf4JnpEcGjvp6E1JCqmYKjQw8WfFSo5NkPmTcwgarDmTLuKYE0ArxTdLW6QNwP1Wmb4A4cTDLHsGJxQkhtaFpoorm2H1WffpDH/2g8fLC7fosZlpLv/gwws17ZisiQvaR9j6qUYJHBy2JN7DG4/HkUcjGaWAQamb7RTK+KJcMdwFBRHVWV+hFjkgYj4peaMmtSGOeit6Q1c4MMt7m5A3AHRlb+0pgJM5Z7EyS37iUltFTh8KkkALbLTg9dsiOOupzzHByZ1kJLxFiADeQkYwCL5InIm9+T1Wb+R4fXOSIhviF4LVSUHh2ml604xgZSX2wJFQ2vgL7u/2rYMuSMAgbY4ODb2kp2BWBsAQkeJc1VwkAnl2WenOxxJVoNf2/NswPOa1hQCA2DfMa7t46ycxYNgfT6Wy1VtI83vpFUFuqaa1CZO3X4xmetCAnufRY6bxd1RGefpgJJ8oTUARnDrwiGYI7pnKJAz/upTDluKZHP5tm42c/ZRUrIsGCo9CzdozVaUQviP80PdsZMOZbMLWM3JW2RxU+v3WvuPq5ytJt69/ZAN5cf6V644G9fibL+WE9pdywkt1NVfwyfxEQS0OJ3Neumh5/uFnFjbm0wTbQj5irw+hPYWQXnjC71iyjwJ6WiS9gtsVgOJqsXsugRK1+qShOGlZ41unP+ByFUjw+76YeNM5WnvDJcXLGS8p+zthIb/jWuALjpDeHIx8BTbXrxhE8IBSXcoCS7kGNgtOY6gdzQlGs7iFy1+VX01qxMmd06GH2t8bTwF1R5QbV74XaS5MSkjl5HrmD9SU7nMjADJpuf2Q6i5q9KDQAY8M/baNcSIYoGyB4n0JehPNhBTjbXSI3VZ1oY5NCE6KHBSfflWcv7UHULbDwnFmHpy7YiQcniMJn5/MYYjg3WmUifMTABiywNri8t/XpX9lVNOI1foJ/EL0vRFFTAb1KnoNUCX4uDW2vfHKx+DzMKkDbMjZZJyihSTA/yyCIsoXA1G3rRfAXMBCW/Zi1LpSLV1Odi9hx040w166cG7Per17M4SoYYOymJw0yt04Ot1RuxvSc8QVO20Wws77tMEJfI88R2rxLMrPOwQXANix1Ba+8g6MFaq1dOAb7r/dDw3O041COc7ysfU63Tva8lKus1DFRWyrz/rgLfwuwDVsa113YbmhNVWGRMezfwYQghxrj0qrUAxJ5ae81feUt78UzYB5h5Z4rNDIg+ctnAb0CMTdx/Tg6kArImBYYpitDizFaD2vuo4FGLo7OCp+gmdJQcQDOymp4oKpnYAfbTQNSbvx1A48R2Vqgrgn1fglhWIy0pL4kvMJOhbjykXJCFtrEgseZ+FAKFDolN7cTEW2ltkj8V+HapSdd8G9uWzXV59Q4YNv2kQKRKwCTX6gh4V7Q4LMnPJe2erAPSzwyWXXhVQYRB5DLsRxkXkGMkFrfHVXuT4GY7pC4Li6gT/OArHLaF0LB+jgefPH5vv0KaDctT4QLEmpm83OTry4tmMItXD+muiinPazRvuvhwHP3sPlxJGrDPTCVynt1AU/2wAUYS5QyPK/ashYQvMP2XCYxDVRWameevcwywFy4+wIadw08BCUisFWE7B0eSVO5J+qWjKxMQQHY1GXFx7A1v6oyusmLcZj1Ul5I30tbD9vjfgKzhFIAzQlcin2CoAWU2Hee+BOIbc6dFqnxD3NXK6PntVkSu5rhSD6Uj529H2iTfJ3ft4VQTjLf9KNz8WL/Bzx5OAX5bUwTswE171E+H4RyVANgHhdQ2GVaCpA0ERSCUxM3p1BfWGhkgIhvlMw2wHUr66kW3R0jtm86vzTtOfKPmE8X+KgomcWoWGY6F3kpBvIQgslLNpCbiSvEBUlhaYeZmx7/AboifJeak+JNdCwqKAQX5L08Xob6UoQsy+jZ/j+nOYt1bDpZx34010lLBno3tv5g63yyutx/2j85NvOaqPwkgMdUkg9XTVKxry6bmiS1KKpSKqzeXewM/d86n2+DWRnB7WOVI0LykOPkuiy7N6EWYFMhzy36plyy7bRPl8aZcEF9JL7jnlHNMNx9ik3blZhszEOS31uMwauLskMgKmjSFeucgxi20W727COZmxLTgwFKy8zIcTvsp6LFZUx6LFi6o2p/7+lw81Y7uG72sCXAbftP4qAMrPOPn+blV1jcZZRXptMDxOiFa526v2HTvQ2M5o23goF6oCWliLeI9IxIvj8SpoNyU2BsRDuus/rpFjaYSRx8XTK+Yk3/PGMGPVx33zynQGZ3ggok6/4zMSH5OSURtlxhl3+1vAiMyxELhiY4mCINejCX2jLrk6yRGVs+o6UIGPSvLWuNFOUWEsTg5ldgccb70GxALuCUWH3nA8a5ZTAHTI9xzej4hDgGUM970qcubFM6vhw4BPePIZQaf+9j/4tNDinilu4ylW/DwXO1WFyw0icQ53X/4MkuV8ixWpMkjJpgdiF/kH546Wtdh5dkf4yAA9g8Q0C3tfRbTBkvGwN0IOVB3OlW2fFvdK1XM32U5VLV8psTSpMluCaeox/V78KddXPabk7bKDHc9YUSpXJqb0EtCg65HKTg079oX2Y6FFtm2MEKoQTFhfUTuEg/NlVHVbzVW8z/zfS9i5ZJATp0G5sE9Ekn+z6B0/2dkIsFgU8/gAsqw5aGRByD/N2MeeqV0WYiHJxDujDp3B7jjTUmG3at4sZFwqyPOvAq2kTqNJVSfCTinL/QaY9k7O+sZhAmiT69O4qHi0M4281iteH+G87itJMU0FMvea8e0PddDe4tbhW/LjqtE7sT8oFVQ8BpiG2oxge8zIiooCID4sBkVDkaSyQF02TiDZAJyDajvzTem2lONPaMNrilkp21n0kI4fjBcO0eweL3HjXrGwqhdsnGNxcf4dugI7AQ0/NCWzEw5ase6H3LlB7Ih9PIO4SwIs4y/h8smvtbw3kVCIommsW+ORgT1x5x8f6Shqo/BDNCK9AVMe56kqP6d9j8TDv2N2kKoZWnM/p7607HDUcc/Jgb4PrI7tUgb5XzH3SMa+6HV6qPx69uLV6XHoWhqz2iAyNKg3gDK5oj3hwtv+/NlYYdcNzvI82oPsUfiKUdwB9SRkLhPLRmjx6m5R/Unh8cbHnBu2Kk65Tr/r2/kDQyQFe1XZXplFhSfjClP8O7o3LFICmztSIbkm2k+GAR/decsWJNOO0jQSmK1+9YeyAxDy2Z781n4THtFsuQqnR71pKEZX/sGUQlvtsxb56Zoq54BXG282BezaTMqIoA8yVQ7wuV/9RKrzgobNPATd3YLO5uH4TV1fydx1wnyUqaPHlBcVoGnO057IRUDDocTuqfkLkyI7pdZdA1zqdJ1hejcHIsQPDEfncLV8iIDf4F3aeno7GMOvrlSgQEj17cMfapUik0o6PFwrKPhTIRjE9kNUzA91LhfATBrEoXDpzm28L7oRohWUvslB8KC6G2NDOcLAsHMHl96/baW5WNFtMeAGYI7towJjif7RZGTiNlOt/V+rRCr/NzJDfWd6GP/Y7RfN5HhYj08ZxZrUroUYIIdin4ZJg7x+uctYbC84D7eXbEWWo/99j72reSScz+e6UWUlu4G12aOo7KQCOWehECvOkPFRDb/XFYiUQ4c1pXnU8J9/AAA9KhU300UaiBnFw1bXMLy+yZTCbpgRelgyIZjZPA5y8ZCtlyXd0WKF3VPu4L1oceQxX1kc+N9PcbjOh8SEldNsUbKEXK3NwP2lDfLUQxv6y+NYyz+fbLjX/4voLd4Wd7+UOq3ZTXVKhXbXrXl417f7Ayykl25CVXFEj8JbRtVhmblRXWr5JPYKNvpjFRIKjBJHDOLV2NAJBuvKKWGLojqqCd4Wgiq/SF0JzFwuIym6Vp0/oRA6PqE3Fd8BM9BM+95ae1nhoXtDy4crwIkqMmjgSRyoj/gw0oU13ex7u3U9LuknXGMLcfYe6/CMlCxlyoC8XnPQoiyHKUbGWW34Wy9QVw8HV/9sCBuaL9XrANdKZ5RnNcGCcpYQWQwANtIahL/2n7v2c4nz/7mHZAWrpAAXCLRCQwPVJ+HTpM/FDW2VkXh1PUy8rG1+yiBfQKm6m9QjQn5W05kgcRqoyXNQCY1+ds4MUkneYRsLg2yP7zJKTeiXkpV5sop9ByHpTFHgG0qAFVf05QmtIgTfyHroJaahyXNKTDrzhKq2QgzHBdb3mYHjDc3aRdGZlxULTaGuJQ/2wcIJnPnDldho84lCyUzJbqfJOCoarWmx/bMLvpyxv15Z+sg4y868flq3HlrdDH7JcW9BvOMMMQGieDA5K+y1lRe50RzF5ZfkSUGwHUov17JR8DkwXPulIBHdyZ4bmiYFug3/azpCJoRetanlYkNbTGEC8ZA0TKz8p7+T3vV8Qeslw2X/TjYyybUsMUVchnoMywD0RH+hXhOBdNSH/Pf99Qdg1OhZQYZOvPG8th3SO879j0n3U0gIXN7xdqJCTpgcRd9Ogjh508i39brXw5Aj3jak84kJkivW0vi5QnfaCcC5Y5uGRo9pAvbb3PaZGW96E9pvrNDZU+cF47UKwXJ8Pm10OFRjTvEyRXBSCU8H2NzZUsKwroccsghlzo9+1uWjLHFpw9/GYRRKTsj2pwLY1kEgyaU4Tq/OVJZI82AlBCvRBtiABt3SC2j9cnJf1sbYHsuj5qdrc2BjPkBlRx9MsInxBAMZc4rVFvI/UoVu4neFaLDVhLesiGuO9iALGLSN8f/t60PQ661R4vx/JwxKwbGNcOMfGE0HzLMpCGqUCh/VVIiWZTkMxGsxgziO1CXd6Esetw/HuV5VkurDVoG/U2r0GMHODFplp6O5w2YSanRZ/2awfa+/Jd5aX+gdVqhzgxLS84rrwSWchcYfzvB0c2KGB6utbwjJhI7Ulv84QNYw1MuehkSp8u8HmZdBqxNvF0+ZyreEbbtw56uiaK16pXF4UCUuWM909/PMBc5DKn626bU/LevUu21SuExFP6zwE3gkgy3dbiUxXemjoHsfXYFdnWlfClWMh1Cug7KAZ+kDdVMxTqiyaBt8tmz7Rgabrea7tCUXEDCTKsbzqmVMExVf2stTH1eyVS9MQt0fc5Jvyba9ljyWGA1A/PkhVQ1zdzCdJYbhcu4l+CiziiFtHy7DbSDOBqV4paPafxvjOQGdwEAM0EHuCMJAvEq7byWNbcXsvJ30mUX1cb+FUDPUTnw/FyldrJW+cX2ejiKcv1loLCS0GAaG/s81U9i3detuyTJj5NehZjJ7HMQUrN6UYNsk2araIHC0N5rFq2YqB/qToSxShW9771EAjYg5ZZtKfKMWiqp/mxFOB0m7pGedD+2/MHyhZHs6aCMS/6RDyIt4Hp5J29yjc0lM3+DdBS+sm02jm9EQZhKjsFILBYacNw7gr9OktwqiWd/PRCVJfausF+jZGpXjSmeMvYoy6o14KdSjVhSFoXyZJn9tVgnIkEgzokZuoTfCdAd+Q/77ACX7DY7OwrqhHY2UkXsNGKsFjOHOewR+4qQ7bLfQfGrKZarpkQsAFmJpi2fjQJbHBs/S7Z2azseH6Ovts7pIEETTIHRM5LT8FgtrpTC9XHm6iqCBU+oq5lN34qQgOnxSsf2AmeotRsk9wh6+F8/MzpQtxR0YlzncELNbM3Brc17UWdtuDP4SyM4jOK0eTEIFHh5BTIh++17UzBb+HlL78twQoXmzbeol0Le3p3dODny5qqPlTelIW95+tOUsRJWBu7P/jvRvpn8OMjMw3Stz03dcuhc6E2MleheBD7o1oJdv1glcS9vNJGUebaId/TdCFn3AqBVuqGY/fNE355NZw3enQ11Jq4IqgNfDwGingRIPt93Vyp+jroY961iNpHdgypKyXZWB7ixPO7rAMKlj+An/jO2y3NZHYWFseMyGy3Oafp372p8INq+fIvbF4gih8ZBdIk40VfpY2FcsIIHbPkT5+knj2MYwytIFXTLO1lFNRfVgC7NTty/EBV5zlcCxjCxTsQT2+uQzfKjg8IYfWSm5PmouXLCycF6XZbQbqRS7T3OL3fsqdAlrjJzQqkPFaFPO23NDKeRka3esJFOxWlYfmylRFqNF5Np6lWgz7YWZYfgebLG0ibHkmcSrTIqGMmVDNFOhbZ/UUJcxJy4Cr7dvNnu3wD9OycZPCM9Qxse72L409jQYFEsyqGmUIrKD+fjyyhTkPUVloTk5RGKIWWGO0BOBF1ecEJ06Pfz5Sdw3sgvopJwtoOr4FgvhyvGjP3HfZk6GP+GhEqcVBlDdf+9jUs6shBMORktBOxwJpc7ymfuL/kDdPIsKb+wn436gnfY58LFvBtsZKD2l81AQCBaG+s8QBmlyKvDb0MFaviYmgV/4z1dJpuh6XomyEk9+WKz+Fwrb9XBjO7A5OBpVnxStUxi64HPYa1Fh8AmOpDAb6yDO8nqrnp7eJi9+HZJa3t3H+MqHI4ba0wQ7N9/0kDCqq54C2rUF4ecMQ9T59dDRh8MNdWwbKIOw1cBbxKu5EfEG55qjxDur5jFGG8tB+o6BBxNVz7JlaZrfn/G1OZcOdRArYOh6+jq6NCFCZ+C+UO23tYNt/PzzQGW7565AR/wFONC6m43WeMXwXjl4i9V/wrgHdenliHcQJUXPTZ4XqxmOh9KEGeOGaFB9srQPCBq1rvFQLhgxcpIefp5Ip72QtJMJ6EX8vZVyC6GcnJ0xl/q3rfPck2Oq3hPoQEawG4SxHPmSEftQtTEX99wLWWhG/5LVs6kZ0VM/gyLd3ZYrsdLbET11Lsj6DxerZvtu8EsY3dHWDjeyQcriRI0vSLyn3TXWMU/yLyC/MR+BfyqoVHErpDnQ1CmkwwV6ZNGkZH81GPUMzkuAiW1UegTtwmn9zPgtl+4+wvElpiMc+pVx6mOKydL9DC6az512HQH7d7gFDnXW30GfFoES62SP0Ewr3S5HehGXmHTNSOwnPZYBgNivy41/bDKRafNx2v6BwL5VID9lCLom+afUTuDq+eRCcRo+iVI1oOx7GzHnzyfsOIBhgNAITbs+JSTOXkZSNPtu5HI9FidpO2fJrKOLIqRV6F5Hl1M/TflWp4bX7gLstsVbXDdh4MQ5iS4WmtxXp9NEVvYOh/csACs2cJQ402qSIfOAcBwMq6EQlJiyRXbVKMMKuemZxoheJCFqEKaUQeSDxdRHG7DEn4HtrckB3/sQRlX1exWu9KuPaiIT2IyQdLh2AhljXhlVNSyUnUejLtdOl5BKniFKDnEaQYPnYemgjDwjr4pp51lx/b+dp+aeP1YDOeDF9pry2oaEzqzkWDBzubp8LdEsFDsjZxI00w5wASGRMMwUePrj4b9FpHJ3KqXCn+EGGr6BzfY81706YFCfgr3UC7qq1Rbe5sS7QxEUcq88ujaUt5urcXcoJZs8wyEpDJhR3DwzO69SndKM6VWbhhjJax/CxL1xpZfvzHFnEGrfLvD0wzegLjDw2CCdrnbUV+jNGwp3caTeIcEO+AIkTZ4JazfGsplSQ6H7Mja30Vu9/WitNGARrIkS1rCiHB1G3Tm1WPKDCvF3xLt7hhKsrLmhjk/ES3Y4w7/zv8VU9z96gq2Gndcz2oV9HnrzWjQMlgCJhXt0V2YjSJ7ntbh50UqKggeF5I0LO1z9AhsFiKGP6tbOBIJ2GgZ0kaqxXTAOnW+b7krZ2g2MTabjKLiZZYrklC1lZ00SAahmg6yiOGLhph+7hAWZgdGE68X9gFJuoCUAwC5m4zdkrhQjNbDGAKvMiUS58panvpcYh2GHgadCiFHP10ZvTulrRUxzm7lg45VSWH2cMhLav/+antAqmkl81MhGKIVFoxvpg/k8lHyZNb/QMgzg3ihJXAmpETHo4aw9SbJxU7g044ad04Fcdp0F4kH303qrEciVn07bkST5Wv6MGAsOT795siogZcGwzI+s8w51rRpXTEWYPAT3QmMepvus/5nQu8kVYGd68nzyZS7SRPfIkKthqWYKaVKk6Osqc2w9AmDg8V1ea5KGapABMNBrhROLoZ51m+HMdH8XjhyatGwYiKmYS3LR92OfS58CXqqeMmuQhpMb7JdMExkR6eXF5YpM8zWEhzfdMju8kwmauOgqvanhLWDqqV62HH6twmtbFaeRP+qGxhL2KNPO/a88TYHsX6YQwwjbfvFks8ZqtKMtrVVdx2lr69TwAKY8Gk1J8qfRLhIl+MEoD7mW75cwgE/bPLD+Q7xmB9gWqwjxeb9WQza3XMh19MAzH/hQVtrY7TNZCfc69xz5epHv+Vl6NiEKMHaxq3CGmDgvO4EmRMpGGhNUprp32Gw+EI+zqzSL4mOVCcRmb77Wq+NWQlraQ1BCVKdfwF+YoejEqGE4JwLDSDOuXPuhc+XLLBhle7AIBL5f6QUytO88djMJDuhCvqfx6s/+Kw+AULnul+ddolgzrOllbYnSNPhRQWSPpiKmnQz8fAQrOATPlUgHoFYfmj2YVnuXavIp2YU2ARauQqEg/UKGd2LQ6z+MBJdc94Ggf7WpHj7kDQ5ontszneeBwsD+wjqZCKGgkVU+vYb6tEkLu+jdW3DUKZmF2F4fEAkolWDC+/c/SrkJ6U/9P/kajx7bwyPLvXQtWunctyT2ZjxVvfJR9G2ag6NREpss3cVCUEZmzjn8iPrZ1zLVfwE+hpSlJxuufLPFlbE82FKzA2zAM/+GAglTV/GkN29NwQ2JAXJenTzYeS3cdn71mZjaxVlir++2cw7sed5i8o9Jjr0qo207tyTfnVZBTwKo4w7/yu22hNaGjk/8UKfmgscUIq4xVtLQlfPHGkdWVRviKK/t8tW8vWdbgLxtphu68Da90AegTK7gAjNe0zNeHRUjJ8UBw3Iuz/LJ4L+uzShL/XF/QNBu6xt5j3+OPTPayCLZ/3fLynpTZNrYdrQPdFwGBgkszo6tzFXuGUtkUtLdHkelz1tMf4Y+9rKX4WQYapTWXkdbOK3hEmIQW/2H0t1ytN4YKjCrI8tGk/qkbCQ39f3gKJg1PXd+yGquzgGAsqfYGTCeAFmPbDW40gqjA47teWcRP0Ky1WfAu3+DWQSM3uCGKLtmKYIvYusZEYsn688uWpKPm/ImujMZ8yke2nTYOE/5rmDM7Ts/PuQJ9hO83TSn2jJMZ2c6cdThQHfqxMLz1CbFMsRSORBwI+s+JQr3Fr+Tm1YsbHSgThpx6vSlxrPhdFcR8DCLcEsnxUOsWTUcf6/iN3DR+GyFrNGUAW1irheb0Bm6foSkEOHfy9BvQZ1ODGl0xfp1F8sOG9rP3d05ne92psOahRH49j8imXECSNXEJe+zPQHMAYGPHR2Ymy0WMHKUN1eJQkzOvzEnJFDcCy+a9Le6PnPrvVYaG2Fs9+Uv7hXR6wdWze0BTbIusVwSJ9N5zh8VzWJigjBoG5WmDGOus1HTb719aYhBvHYQZbonEeWI0uYL3sqL7Y9XWofuSOc90M6+/1LkT/ZcG/PutQWMbBhE7jAiNC/kXgKI/TkBMMuabf9a0CMCmx3B3dSQhzSrxLtKE2lTGrha+uAOqxbqKCEGSUOAr6JA/kofSYmEyGT6oO0wGUdABeSPmpDVf5pjhD+hU7AlaAjFz2CiCgDnH1slLLyCuBYwF3SNdpQ/UY7AKjTyXqW1ToxDJq9oIP8cCKcsAOHGaSfbIHKooBy9cjKyFOGkThl8X/vyuhof6/79XvDOLYhX8b2AbvEkHjBCQsv3b4WV6I2L+NozICPBosvJTCSZ8LVGs6DuFGEYWqNu27WTmCXvVRmewBKT8Idjf/RRKbWO0KzCxjR8YH4WVYFDhLljnh8FjW5a/PN9HhZdmoAMlOwg61TO68P91rrduQcuiMnoJg4J+u3LdJITCUAgFgeRa3BWPiN55sYNgPRnd/PP52p4uX3DcVhGWug7CMtOESodsrnvnrh1yuKJwmdmFniLfxzQJKPXnShu9cWFls8oeWVEOghkHBoS4PD+APLsK3j3033iSTGqe3nNEko5LHJk2V1S2wboaawZNX/5BUG+4zG9+QIDpA8XlqDMzKPr/krtmFWxuYGKQZ18yBLcE/l4JpUWiPLa/b1Qv6gU8lMrw2VZB/Nr+H6cDACxhvljCnQ1hz8tJbsj9RmtQTLIfPQ5YmXuL767WojVrLkY/XT8JqOOBSk1jha6knvmOdFGICLlUNnbHeQNrbf4QRcqucw8ExwZLsvrZ+vz81Kbi33S4DS6X6P+BLUJfJDnPG5i7pn9GzIyxAv/6Bg3pDD7oi1JtR1Y/Qo67Dwl6q8zXHQ+vZPELVu+Xmke8+rr05QvQSOI6JX6QvSPvfV80aJ3hyRtqVnQJf1mupQcPx2SpkC7MLHISx56wE2qOoS4snbiXQx3N3gc5QTbyqi35oGlHpY3XAs0+f9X9wolmcK+IBcEdo5/5cqGihEywM4VH3NnSIMBzEFyW53l6nI2JWNHD7YjUz7fDraJLrKBBQbOx8JcwEK5JLOUzWX+1sw2kqY8nIGjRdGNi500+6uwUE0sMN9lwqFUQe7SlVgB9vVjO95ftfTOh3ZSzRpkn369wxXG2V+1xYT53z6g4RU6QFGEZsw4YvRlbpY3E2bZP0WMfbEYXXxrVBBsE7xCwiAlu/42CBsXTJE/re93ds4H+JTUaw+kcVwXRZz3ug5AyUibBX0G5aShYSZWIFPnBiWFNjG1Hvzk6WGo1CHUpnZPzu9HpKCr1K48vP/cHXThszrpXAfjLSuhKAsp3oRnYVkBlaO4XsjM6089zWSRZHCUSE2JP98RzijkB/rFg/M5NQmbYj8Etl/1y19VMYZt4B4V8xVz/48bl65TmgnB3He9UrIc75ioX2x6lkKIi2ag/3UoyMW56RnSPaiz6nEcq1x1LKUjp0BqhKDUgUsJMGz7NAKVA8x2owbXNqRj3OQfwCn/pgCkgIDxLPmjV/YAoefKX/BMj7J4AETc0qutK0FGyzgW1Mlsyz28fDvZZdSEAHTHI/Ol2y2SeaXZO9DbY55+ylhlUj8XUkHHk80BSl2heyyyhqIH0U9lj8OszzQIK1ZVu7427tAnRdPKaKpwXWhPvVKHsd5HHGBtRFb7IlO0+sUdUFPnVUXwn1xz1BWjn0TZgCHSxeaJBHmn+g/K21LmaAK04EKVU2rMRVjJ0EZ31IXcgi8jA4VzC66QOig+5B+g8s+RLVbFJlZxcdK/6D/WL+lMyozIQP9+c2jQGLaHsYQZCHQnU+/caSQiqZIv97oaFZGgIIm8tdJTd+zsFeElKfyBTScF5LWL2x+fptskOSxlGKcVKXGm4ZozJzZx09QqR1Es9CGVbCue9OtcV1Iee0N0ALshD0b+obZxIpyDMNaYH6t6Ixj2kgfNcwFJ2p/WEK3/7o0jIoxEeYw1EaAgewyoa4Z7iWXJS17gmPqB5Kcnt/c6Xz+Uf8Ka/8nXpehoZL5M5kIAd+3Yj01W0WDXL0PpEt5v1mTYw/VS/RD9DI7AkrkGtjWehFcsNc32DNS2LNNALUDJ0CFzgu999KT07S4Chg6hestYM9D8CLzqcjkdir6XLv0FX3Y22aOV69DwClTjEUi7croNONsGC2uuxlsl2Zf8lteCMrYenhKlUYPPBmNKeTtEuYnaB3gipVAo/qhvTSSApVrJeuQA95H8ZFWX9HEB+dPngWCjsAUYeHGHuEX0rqqLPHNnd99uZ9F+xa+pXg5Xt8JoiJSw4e+tiEnmXZIxeP5ZtCoBjajc1ihbDD79NDfgb5/z3HoNw8f/belGmZsvzEOl64UTsJZUi7weSed4BdIcl7lMGnUM1M27dxRz7A6lyqRw+36lVSBQPiy7uWAd68FjUPIqAPPMxaDoyjXVi7QV3ei7Q6qMJbDeV0ur98VUjK8UbRJV/swV4/oJWuYZYYEtw0VM4E/Yuq85HmF+jtuAfP1rnEyhQQYmJhczAAe9Is6LrNNrcxqfGQIRssNHn52K4lGtPrhsZqvg6FXtpu5vgtFhzPg7D+u7R9fLfA2Wp/M19n/25Ss/j6rjh3EoFf10psMjpidgRBBnQlug1a7/Rw6Vq/KqTCAmp9sOxEsUs+Xi1oZ9S3w0vAABO3flROsEjpzTsVRMiSbFkC7SEiYodjYLNwk4wMLquuODpd27/8w7psG87Q/1zmrYvkKF8S24N8IquAmcMw80fnNTR/nuSsYKZBmLWo36T7uuGKWuZyqJgYc2qMby6towXvEYbtvWTuqiRNu6gyAyliSZ2q9D1tslAMWEkTDE7hvcHu1avtmeJ7LOn/WkX2c8ohwgdgDdBOdMpuefAC3X4ZfFp4778beBdqISJQdh5SED/ch7i3xiMWY82A2Gbkg5sHQmMMir8YRwiKbCkVRj46Lawr3rkSrG81oUL38yZI+SkmiTCM7ey495YK/AeLmypiygZEyPvyim97X78G5C6LnfANy9GcuFc2Eaz/nkEVQlHlw0ecXCG0eu7g66EqJEGKwySIj2vCBVEXMdck+if6E9htQ1GzKiHusXzRlkLUuoC0Aq8TsylZWfBxeOlbN4e3cQUfR1yFId/0HVcWnfw9op1hqr/+8BtgG4DGx0BO2sQJ2x7csUMn3blsp/gs6+gvaOBMxZHOR95qkSgJlxpieYKZZKzWnzM2u/WF69GqdjqFaTGiMd6MLTFTkpp0hd4GGn6ug8y8JoVRGMTzuQMo/4cuiynrwPPskVeDMwq9tq4Z/eUXvtSmwl89llIyyspxQ9VHUBMOi25I71tUdRM7CCWCVEdMeB2PkAG0jxuAjVoep3q2oA02mIAllMgBu6KLk5NR1qr2jHwYCsfwLBTeSZMw89eWBqDOxVN3ULqtHR1NiSGjmwnyYKNLoj2D39qMulBsUkXo1mQcz6PFcDSMCnF704sgie+zCOrEqDQJPi64AYx/dgVIJbflB5Saj3VAtVdC/8wUQxNxpS24+sQz9o4KEkI48I9Gu0ij/QkgBa04GoNyrrEtZKDO7PiT95m3fniUxvhKJSKNGsrybCbGm3KPaVsUDESrQ7KOWtM+6yKwabvinK1Znn4P2Vr7I+rb2Fdv7DLjOKXzRoFkFZp0ny4eHSr8yCSxw7GepHX+F6T2Tm888aGwnksmWbo2mOdP1F61TF9UtmFCW564yczmHoSl3d9f50axuDtC2odVIv55gGrSJ5iFizN5fsBY7Woj+NXStzVPO4umVc8Zdu1OIs2LY3DdfrnliPUrunn/6upHdB0HlP/ExnF5EuAbuNb9x47xgO84MHqRuggq4XARJlxxUBtjDtniyxVzKTDXKtpIOW3MJuHgotUvGjzUs+RhITe4KKJ/tr8zG1etZw7DjPXVsk52xS7Q0ZR8PKS6e5qDY2uDb0Nwx0gpDLwDqmAKRKWzHub4nTIYVcIttbNe0Wt+wZtIv+5pTJMeJpHVfwOTG+mrTyEZv6WXdWrPdvjike3vYKuotyz2KYcKu2gi6WWqagMLCKlNybgXHAn6ZtflkLWN5h77G0XnLY8L96qVsOLchdp3w6n5/QhlxQOjDA0G0FFC+KbtaL+BfyOpKp4vQGh71ADYR5kkw9zAmm2gU1/m3JDV9QWjkOeJ60amrX96TWLqd6takAUT5F83xia0A9pqRBIGhBgA5AWTAHaijnMR4CkrxleDBb9ZBMozns11wRG9kCnMGru/l/r2WuMotyBKajlaSGXp3aC5EMzmSvgA7PZQUGWCqDvV691/UEsee29szZuEImGmnfhGkADhjYgH1lnsPSvAWw6zydA09xo0qaqwB6wBWa5Ctx9TK6T+x++HE1buEQVN/b9BTV/E7Yz4JqaY3Br+iK62pcmpOvtY67Tsdj86fgQtPTvJnW060WTO2ub28y+T7P7jxf1VYBN3CuxcI497iFjaKS1giKCRi6awLNgWV+JEecZS0cp7Er72N2BxUWA8ynqNGQnXLoT6goVyg3ImEGo3Ls7dnQYSZURbo293K/XXYMO/Zhbp40dn4lv+RUJrK6ewaT3gb5evAbSsgILm3Fi6W7BeZImYEAY5iFzx+BBmf4Un/lWhYEJaGVvnQzZFrxrQ3NiV6zccJP5EBxcbikVu8A+L1K5SjdjgaxLTk7GemCVDx5Fb4DgT+OLABsayjSeiKKpMfQ7PNZ/JSD+KJP1jy1l9G/ctZjmScCU4bNRrVwaQnA/2xg3sA4xj7EjPz7sTg91SzbKDHdhdopVdsm6e//fRz31qzBp72XM12ClQlZ8KFmZogfemNpqOp8key4f2uXIJChkFL8oj7LdGznN/orEK4f/aRor3NCALlF2sQBr8frzIaufsLDj/5CZqersZe4gxdZlJ4Cu1wwcQc1KTGqebvJkmleMNjWElJ6OjxXS9P5L9/p4Ss3eobBtPTc8AxvC5RQA7XfRVxhO4bsNNeLg5RWP2b4lFcnpTH+GWPm+yqIrNLS32Rc3zOOVG/iItfFWFb+eTOR88SoXFBcNlIP1awH0yz6sL0h9cJCLEjQPlxsnSyBsNagEKAjK0YpgeZuzJCnR1PkARZm9asfQNyakhPrvY40670gylEzHRYhXNnyzVwZJ+AfMtAj5jCfmaGV7QjI0Orpm2+T3cApZv2Ib/NtssyNqTvuhc5kpFoGLmR0cyqGobiBCX3QtBnFH/L77xr38656MQBfEEoL7nJm3lsgfTTqHw8+i2XEx+CfK3rnTjkCTwt8H5idK7Q31FmK5Zwn4gbkRWAQy5pgaaEG1qbuZlOPV+D5uL3dst9Tf1I9Yj4AciTatg96/nCj7ad0aVGbbvpotN1JrP+W4aS5FqUCjz/hfnHF5hUi3B44xahTwfZs0deUjLOZYuSeK5jagkTG2XnDV2SdaMnzuoka3OSmlN4bONQV0YdrYyLX3RbjFAkJaGkP5zAQLT0dx8xQmneqSvYEG2FDlGYL5BK9zr6TpkCreAZe/qhkkyZgcIvJnogq5/6DT2Kq4PqFlf4ZCSJgdKEN5E97pjGlZjgfw0YtjL8vPY6YioIpElLwrUpP8qlDf3d56ZVvXuwaxScL7zXSmDB3T44LcAcSccN90m15lw6dBcpV4ZoC1Uvu83FAY4w436yluSzBJP1zlMUWRR9FsozITR7G7id1IxRqS5SpEWa4zXPtBye52g1vXeR3WtMv8HEO/kBtscbqGD/kC6cZLebO+S41w/6BcswFugcq7SzcLPg5yEDbvCSHGb69dxxh5NLo0AXOVHSc+9tKmtH7gCdw0qu16xWWiDdqELS3ywSvqDW/nB+8oT0AkHH+zjWmsK2Lh1YShUQXYfcWF/cUTO3tTjTzjiWrDxwpA6poiyGADRkNldGK9SrXT8MX71w4jUZbhTFHAGMNvmZbJ/QRUJgmPNr+Nlhjlirwc6HayqiHEZIm6vFOw1yKwkp/bQBw7QZKsLe0xof1rDedCJVpXdk9p3pOkY7ai2DyWaRS4mJik4rSfKCacvPp0DgQxooXmol9mMQsmYiEqSUTdvcTJ/ZsYMMMtnNo3+wpwE/zbS/824ubJjuvdKFHntBFNinQflHhmXjciyMV4W5z/7HpPFkvQI5lmTwhiLGjoVMXD5nrVyi06sSvu8WH5MYSO8p2xbGxHs9wPZzkIQIfETFFuIPHOfCMfNfdarXqbkRU7iB/7Q2gnWuGvHP07wn/5zgGc/wXrQcRCSzw1U/ahHiIvnC2ETLrqRpAgVk8cZ1PI4jrDnITnFnfBCJZZ5lThE9EjDcMlqNKTwySfdiyXt7V8KUhtnDw2mk0uUiEnG4io5IZ+NZLg47Q4kOK3UKWXD0ItAh02clVa59OAzzhE/39IYKk0bMcVFeUS1kFqyq2TG3rIIm07kIVDw4GZlKXdpuqpvbraxRsD/iKRCtm+wMe2hxNuxMS5X8jViiMYpsDZ3H8hmK2k5wtRqmrFOmW3I2ydgspF+LsMgPms4hz7UwSmYIVXzIgOlUiz2rfQlavSh/KKz4ZUF7bQmuIL7f+mDWCFQ7F2EaM5bTIx5RHRKyQhxtQEHW1LzlIbruTVkaBiszeGGzAoshKEno0HR32VG+jj2ftzjeVEA+6HaJQp5m8DeOtJK8pYLDkrhPPhe2QKoQ1VhqbEs9qaRJWbQpJWJNyaMhfuMGCQQgln5OaYYYVV+B1xToXG4W5qu4y8ZUnZYkuZYyRcx6jB1faT2kPu0RcZXmohPwRF9Y3psmMNl1Q+lZ41JMTHVP9gFG8wfYsfLoOuZRdRQ4m3ZUPeAXOPNIZmL+5bkfiNNGlr7dfAyT0gmsJQxexCprtQAcIfYrlCWPNPjmj+7w8kZvlqhfYZa+bmsNjMR/7q2cucxVeKFQRiUdVKNaWO04bU2MBsJbDQzYA7MHOz4J+OYWwCZZ1uFxvSIlhZI7ZWLUPQrCH6+gODBHbMnwTk1EauE0Q+iBD1L5IsRPolktYy8+l2SsxbU9ft+JKC+QMLt+1C9YsAweglTMW0qHa+yxg/cNMj0JqZg2ciEsXakNimxuBc9uQc3/QWLwxwQ508alqwPD62ioNLVqqMXmtMP6tCG2kz1+N4LMfrRDTERF54j2GzuH/IAkjD0NS5IJlK//Ippg7tVmK6xliJUh+v7l7XZ3YA3SKyPECdLnKlFH0lhrMIZSZ8sLkYjxcKapH2X3KcXUzig9PNJe4YP9s9TJdPWeFWFJEakfZ/bpb3k3k75DFQf3wfBmAZIiSzKYUKMBaU7XJwaNWlFo69NiV4WxB+Xp+51OPvaiaz1SAq1+FC6gs9oXzleW+bm3RNvCNbMOVO++PRl8yGiRJczh7TZl1cSBTS+fPItBuVIJiggQu92+UiHX6VTRcUNlO/uPOfGbmP3YRdHGmO5lacrVq7TGyjQS8fbvchQZ/rHsCjDxjmANRqmCmMDZlEM4wtTko3OwKDHyGSIsu9ix5GLomUKsecv+ewdhgVmuXfUIwfM14V0bo5613+NU9N4rH36n9Rsh6168s12nU5C5V6Dg82cphM/IQMxIdLnJ9ODgi5nw03E7of7B6Znb7eVU7jqJ3M95fVPPqTaKEtO2aO0eRmVuMEuCKmajvfCMk9Jbl0uf7/5IkLlSGign+mZuTNrbriNNcEoMAhJuz6Cm9A48/BtVATQqNlYp2jkqD3k9osDMSKQ/esfpZ/0uZH2dk8LGBpWoMLa+rkxt+mW/+7aTa96Xxt3ZDjdTr65MHcFcWD9WYTOb+HGALx5qofCYpft9DEfRrGvNVtxwyAgeIJLpsiIv2wSSxsPaIiejoXX1inuEc0/N2HA+ujU/zQ3qtPPzD9FlTtw6FLr0tzSJnSt3D3liEmhamSH5524wuBmzgTopS7+G5bhWh57wae0bAO3FUU40+Mz0xIh+Oe2G/pe/v2wAAAYXbbuVpE36hT+vS36eGlXddjXRfwH1gd7ZajsfiensrWY7JjXddSEzJxFq05bhllNX+kNFg5h4tt8ss2vmwwERBOxkYcnjxNPn4RB0Ka+jTFbpxu17KScjWbzjY24dYDPYKRq3hxVIcyXq89mF8CAQivkAaXL9Ye1Aii5zssXM4SpEyfHo6imQfnjLcq8iaeSPjxtk8qvUDMq6+9WF5ZAoGKacTYt4VS/4yXejAZnef/UKk78XrdBkgJppUiEpViItrFoT40W2gxWuw0EEobLxxfCZeGFrgYae6vwu4OeDe7B6v/AiNt9blpsDWzTP6ohKwNgL3Aeux0pR4rjY08KHrVo9DLBY5LAhbq7CBADZOlSYSUVODD+GQKzbYKf+mQsfz9+Dkel1FPRKxzc6MyAZ2UvgxrQwo1AzlQRlPlykVPm+jLlYSaQNRwh4tdETzGxO/dkXAUx3CnQmikgls714f6YIORwGB0zCQ1UYDkvubcW25u4r1/JB/cxcrMGQINrUtdTygbrATSg3tmo+Aut2s/12/naYuVcg0pR1PGKLABoZLoBiy2JTkvVXJasiDRNEcG/KunH6p9Kcljef/5FKHpikfMaEa7br0oCVSJGH7RAYkg2xiPxWo4J6H9u3mOpfZAybBEhiYUhIsg9PuQunpA8smGwqC15gQ74o5dPmAvw4gecrKO+trmwfEBFTezk9wNVGEmVfni84t7M/xUyiuRjDWbatWX6xUL+9cW/9vegxDCIC8Z2W99qLOeNTZjLoTWAAXoj2Ynv+TEGh9b7eVEyGBd92TxFe/FP4AJ14ZwfCvkJTJIAWkJk0vnlNoRYfXTAdhRZZSE4EMLp9QvW6oFSXeoGXvk9nSmv7eTye7fJBzWDRR3H8Q7zv3skkDJ1ue1gicFITvF8GzSWTM/Z4XRO98BB3GpB6mG1Ohx49awd80KOlKpSF4yrqDjZADWna3jPLJirA4zVGCC8t05kscKizz3XxSPxZqOBm+azqchKWdK4nI6SodLzNZH1k6vJO5jZwgA8O32QjHkFpffP8wMeDoOvceXsVPgHfS+aTREwN4VWLujdC2QVWecyR9zXVp982eOaLRvZpgAdlolGJMIzVxHNdhw+inur7tHqwFIXGJO+SyDtupVBwwh+GuO+UvUBAeP5DtXGb0veQAQeurfv7Qi2TAa48H2tIIECBLgyNMbZjPaTI2xrSLLPjFIEA4d7c/HtLT2h8ht1P8uD0eKaAv4VC2wj/FOqOmbZhH5RYNzEsC4EDSkYUpCXLWhg+U4to96F3PK8xabext2GtFGp4Ac4k0fNU4Zo7PesvjwRdxm+LrYFK/8Ln0ue05G1OjJMRA+rVS3Gg1EzoF5BYeH/sBOoIJEbGImVZOESPGKCow/5kTnrmzO2BuixAmHIJo3T15zdi0QcpJWejA9BECNnbXLeK8v8R1npX43+FdNrAC+NGAKgAfci5E5lWF42tiqb8QoFZ15jduSY/sSjADrd8QVHH36pSbQl8MB6DUxAH/llAsnRpB5X110Nnhgea/ZBH5A9dVovI0It2J4EghaRiuNlpaDUj3ROEdwxIGZt7mcrRt1wYohOVRkQwMCU3L1OvfRD34RE1/DyrcSkwJpa0u2TUFYEGPGieGp4auFVqPFGw6n9TXfXo1BZSIj4ZLtexXcWHhHM9dXQqLtzE8o+bQ8ezlozxsPnquvM/67E1VVc8a53qX34g7nHsT7dtz65YhunZ6cLgAWLmOMpu5cCQZzNFTzPVWr+efELG737ocJw5MCUF8Siaol8LXH5ENg7XMGKyqZSK2BF8adsKkzi8Lyjyg83moKmzF65JuqNRzTIpKWL7xumNKudgC+9utkMfTo7ULXWfrYJ4p7Cdlh/5HC5a+o6Ujbkxmc/KV5mC1E7+C20QuuJ2jCh9dX8xjJM4C7pg3HptnyIf81sIJLsG4p/z0b3UsxqsVOj8zxChEsFjBedJ+56PBh8h1xriZEGYoyiHm5eO84/IE9AEtTcBifPovJ7V2oIvnLgIPzezGlLf58BCEfdXleRbQKsfJt0hVEN6q3QgNRAe3SEU7gqYHVuEAjCDL5k2LbpJJ/UHRRSjqWl9Qiaoyzf15ftLDq3E8VHLS9yOCTb14OuJaEyd0URzq+NU5HOW1yz1fQkzIVyLRaP/6NvEPuszth5BRU6igqETfwhpmX8+PRTfZx9QGJ8mjI9bQadHN7j5se7S2amGHIl3bhvGNCh1wmI9wq3LnAQmeXr0MoCKBGr1sTZsBH4imSuwc38vawnsynmz2yav+/YwNKLYR2028L3lj4hANzqJ33ze/dJh89xYE2SPatxMCK4wmj0MO3hI18c1irg8NUc1JMGVNsXl8b4V09+tUbDNrNbtpmg6AXQw3R5Qgr/ry0Giea6wT7pLX8FX60aT03HK+2GQrmVPy4WBEtnYzKZQYrCEo77rmMxxV+H7//z4h8cp8Cu0aaj//QjAFrwtxgmzwQsQAveKIZ/Il3uf4VSVoigw3BW6XWA0XQ0KX9A2RRA4QE9+aVUS0FbuJueW75mPf9I24jFn1Zv2nwrLcpUb+mY56cM19764WxzxaI6TMUrWjwjBpijdHHYrFRE9Mi0WhVVm+y5AQvdOCkyWKRqInrkOhKyUA8sRInxRjVHZbtFPAKVxHlQoAvRAbIAGPwlWqBKoGDt++oa5ogwXxMMpH3rSFw/V33qdRMdRrzqPxo/5zU1SDIHw1+lIX9+F4eiUYWH/uGzjGNar2oeBCC3aB0ZS+lR3quP/xucE2qU7PKq92EArUDqX8fQ/hQDmsJDzMC9F2omETcg8ZHDz9H2sXujvojImbHSLfQv9bWs4XYO3E/eWbQtrsqcGjaTudmRz6a03Ak9zvh0RIO2ikNqttdRTZYCbFEZlPB/b/vmJgT4GMcr3RlgOOwx4VS2sG7NBI5I1ZYj8pM3mQCEloEV+Ylg175X8o0GACFN8RZkkBKxdz0yrFRPCtm/64Y0qXQ9QkaOXcXHShXnVsDP021QjAGLLEpgXW9PGwvO8k8Nd0NRihJvUreAL4qYgbfU0IDqp16PKCjKICQYKL+N4w+cXfKsqul+Milswzp1NBAZr6yNwwOTihvVemVcPy+B5qCnrrQIXzVLT8GqeajNfbuy9rDb8BOHaKzs+/9VcISLhD6W919Cxk+UwoUBF3GrUtd25rK0FrLKD99MrKEo9wxepqFIH5jvUrMIMpwoI8F3ENBvMaH7oy56vSgno8jZYtQqkyFeaLrihyyqE3L+bN8j1tMLHHpv9jNIsUo9Rm47WJDxnPngcdPE1GnYo51yVc2hYoVofBaUShx8YLw4YHxIyb94KAIeuNs/jBQU3zWMQnVAmIlgRIoZ7wavc6NbsA7kharMCYn41CEi7Sv7btLZTtJqosJr7Ha3ulV8mwUSnwTaaR9+Zd0LP3xNFwWI0VOc0DA6NX9k9Ms8WgzqjaiVqy52P+MCxuhBmhgVo3CLi1v4xopl2JVhfqMdDc1EEBX/r637DCY0DSYXrITNqbPc4K1WxBkxOL7i3FkS1lJHaJS8JEwMvpCevdPwFz0l2D1OaF8RK9M15dlLvLft1U24DDrqpQ6P7Pm32cYmfjCKFMxAWRu3RqtR18zWZdfWA06gy1on0YrZr41usI6o4Lei9ir5HRZdPiPtAS+otNrOPPjFdhaMkgQ2qftS27aNlNwfmpa+yZuEeXgKHLDv3WtpCETVC52kw+vIi9uh5dBCx1QKaLPDRcfTpcKoz8PsLMXBREmMC6yOaeUZsKoOOHxSTWBonVFSrXGN+o4MjtnlLU1GX2SHc4o4/SZ6JIO4M+zPl0eJD42FJofwD0TWzFEUQXtpshyEDAz5TAHn6VquKw9wt0g9/ap1xnoNAgAtkkN5iAFLY/Y2Tz7fitNMCp2A2HFkdduTZsP4Yd9B8pTOVVnXLYtLgCDqLaBtIbkCEufumplLMHJ4V2VOhh01maCxAyC9bUCGfGvLxtDBNAL4wJiIRcwVR1glkIWzpBKwc1yF9/xZ+TpgarUuiIsiolNuIXZ5LgV7DGPeSCphqhInD8WM8a+7oE3w6t8W4DxXit/d9TSS+uvvmaC34kfjGij38W3VLiI/+0YZkZ6lmF9xrG5ImHTBQauF5+8tdjABzp/PmW6FpWYRKiQOxXlPuaNwKhZxQRh/3BqlTzz4bvx5X3UgYUP+5Edm+fiAq/ArfxjtulLBOSSBZJBj5YkcdkrmamN+na9pCrj+zzb03E6aPchsBywKDOuVIa/j5/WlgWg1yDit4b/3BGJRyv9P9djevod2HH9bxuTwLblcwECTa7WfEvaWRfIgGe5fge8XCXmvLKph9SSYl5r/v98OwqAQQa3Tdcm3DEDUGdE52oiyCVgCbybe9iHezetXVo7Sn+kdzKjXFPi5BqnxYwtLKr5NmbCVlfcO33JA8Sy+kft6yoNed9fzOgHsjvOD5XUWxbvmWrAJ5f4gmALoEvhftFCBntnBY27UG3jzsCOPMFZibcD44yhujE4AHIz6eK9y1DCZpRBfLQodKqLxfvGeRm8+FKClhlu7e4Xgyoiil+bkGG2iRyvmr2aiA4jzU37l8aK8c8ShNgnnyYql4sKbK0gMl50GTmyMHrSJ6IvO8ifickDouZQV2zoACLgzZikV0VSA2dWvSN26y3Ib24Pq46W9Yw/Uu9LGkzS1gdWQbP4GDC2AOtij/nl9yb5abcQor/dyoRfklG4TRClu1rIPB9gWXwypPI49VMkWSaLMMlqtUEiUweLAIoDnAAgAZq7PpzU32EoWBx8STYE7yRXwRRxmowjbmJ2kUHEBJU0JX2bctkg9jHvyL4S2pp3qQ1D+gK3ptJ+aly0WJpDC5liFWJ/bI9N4gZLakl5qdhOWLMULU6jorEPZEaO8s1wIm+IsFhOZ6vcHfJ8pISYbYl15ZHhWVOtchgA9zabOPV9wFGnaFJDxrVynqhMK96oTiNIdfWQpqoZ3fDSFWJpx7AZ82a1ljZZVLY+t/uCfOcGDX/q8zP/0buVPPyKKp0fhJP/2QOYan/Ob1o+A0QYWEPzd7CILDi1547RlIkCv+dcz2lQJk+L2/UjOJo0COMxvtuMeTlHc3simfXcxJBif+mXXHdUSIw869L789iD2QI+gu1JZMroBottzkEpz5povV1s4/gOwG3UnAwkzJ/L0l+fPdQlXsn8d88ZFnk4GsULuS1F0rJyONUCCPDZ0pijpP+x+fuVgwGrTnCaKBSDFqeNgGG9Y1GEc+ZyQ0qZT9VwTSsJaRdd14UbPdkmVxwOIgixkRIFImlUfCJnchxkjqeF655XZlAjnGoYN2lOIEDAoiqqYCMIHjnIxzTbQ0fqqHLkTy3Q5R3oElwoGxexy5MbXRetFqYIUkSBcEvEGlqtUEUPex54+AY+UU9pOUiz0c+gG0yBfGgW/kGqf5zCPjC7eArlKsifJ/q8p1hXqUvXJ7aOcKua+o1tL5CMQF3y8Vwxl9LVoodjsuuOrqU2myPfOlgxuRw7MDxkbQ/DZqNwiOnjz0lrfCA6lszCLMfw3rFXpHjaLKvHYxvx/tUGo+iTbYmNDUFiHaLireO1kDlwdwMCRquC8RoKdLXdUFEP1dgxNDwAKYfkaUzWy+UrH3gJfa5fNg/rlgeBMi/dRWioRZ1bv9IjW3amekEI2+dssSOBHmNxXHpd/PxBfBCwNzERj4glB3i7Bor+jTdiUpY2GJI+Re+14nYt2RjiwzQyA0dtqZUavHFm0ZOlY3BjtE7K/SSB7dqwygMW/nG6SO/prz9HJ+JHnpisWo6VParOdxUYtvAA5/9qO86t+nDcPuHi+yXYm5gGhN2vZQeLJX9aCZy/oyJa5fw9XRdGxtaBVdfA/q91w+E7Nh+kvuZv5sfDi1vv4gimjYHTbFZPpqUto1eFS4c9CM/ttjgPRFqhG/wohQBS5d9agvxkiHS3k4otkQ5eD+KBfPbIbFLWEmDGmROqn9lPxJNcU5TrbMFZVwBZK+47e3ALvYD9uapGqwvGnfk6zuKMh8C4VEsNPlqzMT+4opCoN2ApQJRTnl2WuIvpmztRfbcca0O4gyBY5h8mr3QNvWy7mEv6ryVtbaIG2QGn2RmS30GcWBtLg67hT0LR3tGIy7REOqtPoJACRbdtN6VH8NyNBHHqRpIiIGckAtlbhb0UdfvFu2+8LZ4a54wtewfSXyefSQGNpWQ91B+0Bu+3oIHw4Qh4sP7+VC2HZzuSZaisWbOnzd2+0Yu35r3p0e5XCZx7yj6DumkuI+cLhnI/ZBUrJeyNGnityVAHoPWdsVXjSH3KlCQYYOkcfkfYi+8hvzp5SUbyAJfksINbEP2jgtwg/1V8eDb1WK74jxwsqqQDtHBwnQoK175eIdeRWxsEUKKxLhDcJxC/PpCABJzPvDWQLq4KyijvJjFqjeiriHfDo0nH7T01oQubYxrJqH4v2oSGqsHhzpIPFS/z5NFfdB/f6aYRDQBzI35m9DyUw50bJYs47K300EWgK8Q/lUXTR96LPpF9+B/zjV/3DopvlM3XtoD7RRm7iDInxffTGsp4SFACE6FHVFi2bp21wY7/I9YgMm/GMkKNKEvgMiGO5xY6PDxxCFbgu6kbbA4mp074vPD7w3AP6LXjKv0z8q6+NlQROGyubDf1lnxjjIojHlaQivdI6VDLDXoZp7lwHRH2KCEPKb/iJNJ3i/j/KWSOHhAMmD/cJniiAEJLqYceOwEVj2PkVO4wad8uV7fegJ3bkndXDipIA71mbmZDWe26oFIngLuxyLlwhbu9GRLO0LSexUnPjAca17Lbqx7qr2u9+HTaamRPRD67g47d5NottzfcAKuh6Oa8L7FdldjgyirnYhncVosNwjGzXLiQAz5C7B9VVhaU8X4oi8LHusP2dsN4t0R6Nn3nDohKtMzBnyHlDBGyBoeXnL2cSPswlK9TqsRRNmHpQ3EcHkOFE+9ofjhKXzfhgRitIHZ10T94iiwZ61z99MpmA1ELvfsdorMQ/+hJ7K21UKBZjNtxmcrsvIPidcrcSwyqvYWdVjHGWwcgHWJluis6I0uwwSA0phhTPMcasme8Jp+0sby8kztrSxCKe2i9RBjH79VrX9YDiyKQztYk3kflGOIMSWSPZ7Tou///VKy0KQGOluOgD+3GuHrip7j9s5pvzbI8dVDKurnh2+GnrL6wy8FAehlc7wZ61cy0CBMwlNcCmcpy+L4WHwuGR9P14OEA5Ejq6dLJDWWGSinOYKXhLjFxQsZ5Cs40N1WFrNgthGXyA5AvAENlGk1wMVTkeomeANpRi/1MlCJJVNKI2DsjDmRGHMFv/J2/1SL5G9Dd6wXEcImjbJ8BxNpjMCaZmcmzVP605kACkaOFvLCL7g+kq4pm4kkYNT9Ln0RV8ZCQDO/MBZ6G4Lzb+dlHYhyIwb2+YRKDi9frI9UyePD7wGz173jhJWip5bFGdS4RrGNxBsuLIaOR4wybhshz6+z6xgfQ7J2nObUelbJ9DQR0ruDCI7pL8RCcI4EIt8TdQekWaQPNlfI8tbo65WPu45cDdfI7u57PHqPO0RoSpuUxO92cFIDpdt2ZlqcNKt9PeQHs+Ee9xeUlEcIL83rX+ecea6lFkiCxZVzSTQSwx+XOJtaqDFQ5LnTjtRLjKWhrQ1GemYetLQ+61AdfwBgewID7nNKDilo035e9qrInqMVE0kmfP7DOJUmTUuuyJuRXtPtnxadsAIh1QoRE+B6cojofNoQCv0erff1zW0Ncp1vU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47897728-D89B-4052-81AE-BDD726D08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27</Pages>
  <Words>11096</Words>
  <Characters>61031</Characters>
  <Application>Microsoft Office Word</Application>
  <DocSecurity>0</DocSecurity>
  <Lines>508</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DEBE_MONITOR 6</dc:creator>
  <cp:lastModifiedBy>DEBE</cp:lastModifiedBy>
  <cp:revision>2</cp:revision>
  <cp:lastPrinted>2021-12-06T17:15:00Z</cp:lastPrinted>
  <dcterms:created xsi:type="dcterms:W3CDTF">2021-12-29T17:20:00Z</dcterms:created>
  <dcterms:modified xsi:type="dcterms:W3CDTF">2021-12-29T17:20:00Z</dcterms:modified>
</cp:coreProperties>
</file>