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360" w:lineRule="auto"/>
        <w:rPr>
          <w:b w:val="1"/>
          <w:sz w:val="24"/>
          <w:szCs w:val="24"/>
        </w:rPr>
      </w:pPr>
      <w:r w:rsidDel="00000000" w:rsidR="00000000" w:rsidRPr="00000000">
        <w:rPr>
          <w:b w:val="1"/>
          <w:sz w:val="24"/>
          <w:szCs w:val="24"/>
          <w:rtl w:val="0"/>
        </w:rPr>
        <w:t xml:space="preserve">PROCESO DE CONSULTA DE LA ESTRATEGIA PARA LA IMPLEMENTACIÓN DEL SISTEMA DE APOYOS Y SALVAGUARDIAS PARA EL EJERCICIO DE LA CAPACIDAD JURÍDICA DE LAS PERSONAS CON DISCAPACIDAD  </w:t>
      </w:r>
    </w:p>
    <w:p w:rsidR="00000000" w:rsidDel="00000000" w:rsidP="00000000" w:rsidRDefault="00000000" w:rsidRPr="00000000" w14:paraId="00000002">
      <w:pPr>
        <w:pStyle w:val="Heading1"/>
        <w:spacing w:line="360" w:lineRule="auto"/>
        <w:rPr>
          <w:b w:val="1"/>
          <w:sz w:val="24"/>
          <w:szCs w:val="24"/>
          <w:u w:val="single"/>
        </w:rPr>
      </w:pPr>
      <w:r w:rsidDel="00000000" w:rsidR="00000000" w:rsidRPr="00000000">
        <w:rPr>
          <w:b w:val="1"/>
          <w:sz w:val="24"/>
          <w:szCs w:val="24"/>
          <w:u w:val="single"/>
          <w:rtl w:val="0"/>
        </w:rPr>
        <w:t xml:space="preserve">Sobre el proceso de consulta</w:t>
      </w:r>
    </w:p>
    <w:p w:rsidR="00000000" w:rsidDel="00000000" w:rsidP="00000000" w:rsidRDefault="00000000" w:rsidRPr="00000000" w14:paraId="00000003">
      <w:pPr>
        <w:pStyle w:val="Heading2"/>
        <w:spacing w:before="400" w:line="360" w:lineRule="auto"/>
        <w:rPr>
          <w:b w:val="1"/>
          <w:sz w:val="24"/>
          <w:szCs w:val="24"/>
        </w:rPr>
      </w:pPr>
      <w:r w:rsidDel="00000000" w:rsidR="00000000" w:rsidRPr="00000000">
        <w:rPr>
          <w:b w:val="1"/>
          <w:sz w:val="24"/>
          <w:szCs w:val="24"/>
          <w:rtl w:val="0"/>
        </w:rPr>
        <w:t xml:space="preserve">¿Qué es el proceso de consulta?</w:t>
      </w:r>
    </w:p>
    <w:p w:rsidR="00000000" w:rsidDel="00000000" w:rsidP="00000000" w:rsidRDefault="00000000" w:rsidRPr="00000000" w14:paraId="00000004">
      <w:pPr>
        <w:spacing w:after="240" w:before="240" w:line="360" w:lineRule="auto"/>
        <w:rPr/>
      </w:pPr>
      <w:r w:rsidDel="00000000" w:rsidR="00000000" w:rsidRPr="00000000">
        <w:rPr>
          <w:rtl w:val="0"/>
        </w:rPr>
        <w:t xml:space="preserve">Es un espacio de diálogo que busca recoger los aportes, opiniones y oportunidades de mejora por parte de las personas con discapacidad y organizaciones que las representan sobre normas legislativas, administrativas, políticas y programas sobre cuestiones relativas a la discapacidad. Esto permite que las entidades públicas consideren las necesidades y expectativas de las personas con discapacidad, así como brindar predictibilidad respecto al proceso de consulta.</w:t>
      </w:r>
    </w:p>
    <w:p w:rsidR="00000000" w:rsidDel="00000000" w:rsidP="00000000" w:rsidRDefault="00000000" w:rsidRPr="00000000" w14:paraId="00000005">
      <w:pPr>
        <w:spacing w:after="240" w:before="240" w:line="360" w:lineRule="auto"/>
        <w:rPr/>
      </w:pPr>
      <w:r w:rsidDel="00000000" w:rsidR="00000000" w:rsidRPr="00000000">
        <w:rPr>
          <w:b w:val="1"/>
          <w:rtl w:val="0"/>
        </w:rPr>
        <w:t xml:space="preserve">¡Recuerda!</w:t>
      </w:r>
      <w:r w:rsidDel="00000000" w:rsidR="00000000" w:rsidRPr="00000000">
        <w:rPr>
          <w:rtl w:val="0"/>
        </w:rPr>
        <w:t xml:space="preserve"> En este espacio solo se abordan las temáticas relacionadas con la propuesta sometida a consulta. No es un lugar para recibir reclamos, quejas ni para atender solicitudes individuales. Su objetivo principal es recoger aportes y sugerencias sobre la propuesta en cuestión, de manera que se pueda mejorar y ajustar en base a las perspectivas de las personas con discapacidad y sus organizaciones.</w:t>
      </w:r>
    </w:p>
    <w:p w:rsidR="00000000" w:rsidDel="00000000" w:rsidP="00000000" w:rsidRDefault="00000000" w:rsidRPr="00000000" w14:paraId="00000006">
      <w:pPr>
        <w:pStyle w:val="Heading2"/>
        <w:spacing w:before="400" w:line="360" w:lineRule="auto"/>
        <w:rPr>
          <w:b w:val="1"/>
          <w:sz w:val="24"/>
          <w:szCs w:val="24"/>
        </w:rPr>
      </w:pPr>
      <w:r w:rsidDel="00000000" w:rsidR="00000000" w:rsidRPr="00000000">
        <w:rPr>
          <w:b w:val="1"/>
          <w:sz w:val="24"/>
          <w:szCs w:val="24"/>
          <w:rtl w:val="0"/>
        </w:rPr>
        <w:t xml:space="preserve">¿Qué se va a consultar?</w:t>
      </w:r>
    </w:p>
    <w:p w:rsidR="00000000" w:rsidDel="00000000" w:rsidP="00000000" w:rsidRDefault="00000000" w:rsidRPr="00000000" w14:paraId="00000007">
      <w:pPr>
        <w:spacing w:after="120" w:before="400" w:line="360" w:lineRule="auto"/>
        <w:rPr>
          <w:sz w:val="24"/>
          <w:szCs w:val="24"/>
        </w:rPr>
      </w:pPr>
      <w:r w:rsidDel="00000000" w:rsidR="00000000" w:rsidRPr="00000000">
        <w:rPr>
          <w:sz w:val="24"/>
          <w:szCs w:val="24"/>
          <w:rtl w:val="0"/>
        </w:rPr>
        <w:t xml:space="preserve">Se consultará la propuesta de Estrategia para implementar acciones orientadas a la implementación del sistema de apoyos y salvaguardias para el ejercicio de la capacidad jurídica de las personas con discapacidad. Esta propuesta busca establecer un conjunto de acciones para asegurar intervenciones que les permitan ejercer su capacidad jurídica, con la mayor autonomía e independencia posible y en igualdad de condiciones que las demás personas.</w:t>
      </w:r>
    </w:p>
    <w:p w:rsidR="00000000" w:rsidDel="00000000" w:rsidP="00000000" w:rsidRDefault="00000000" w:rsidRPr="00000000" w14:paraId="00000008">
      <w:pPr>
        <w:spacing w:after="120" w:before="400" w:line="360" w:lineRule="auto"/>
        <w:rPr>
          <w:sz w:val="24"/>
          <w:szCs w:val="24"/>
        </w:rPr>
      </w:pPr>
      <w:r w:rsidDel="00000000" w:rsidR="00000000" w:rsidRPr="00000000">
        <w:rPr>
          <w:sz w:val="24"/>
          <w:szCs w:val="24"/>
          <w:rtl w:val="0"/>
        </w:rPr>
        <w:t xml:space="preserve">El proceso de consulta tiene como objetivo conocer las opiniones de las personas con discapacidad, sus familiares, las entidades públicas y privadas que brindan servicios públicos, así como a las personas jurídicas sin fines de lucro comprendidas en los alcances de las disposiciones del Código Civil, modificado por el Decreto Legislativo N° 1384, Decreto Legislativo que reconoce y regula la capacidad jurídica de las personas con discapacidad en igualdad de condiciones.</w:t>
      </w:r>
    </w:p>
    <w:p w:rsidR="00000000" w:rsidDel="00000000" w:rsidP="00000000" w:rsidRDefault="00000000" w:rsidRPr="00000000" w14:paraId="00000009">
      <w:pPr>
        <w:spacing w:after="120" w:before="400" w:line="360" w:lineRule="auto"/>
        <w:ind w:left="993" w:firstLine="0"/>
        <w:rPr>
          <w:sz w:val="24"/>
          <w:szCs w:val="24"/>
        </w:rPr>
      </w:pPr>
      <w:r w:rsidDel="00000000" w:rsidR="00000000" w:rsidRPr="00000000">
        <w:rPr>
          <w:sz w:val="24"/>
          <w:szCs w:val="24"/>
        </w:rPr>
        <w:drawing>
          <wp:inline distB="0" distT="0" distL="0" distR="0">
            <wp:extent cx="1130400" cy="1155600"/>
            <wp:effectExtent b="12700" l="12700" r="12700" t="12700"/>
            <wp:docPr descr="Se muestran nubes de conversación con signos de preguntas. " id="1923090242" name="image1.png"/>
            <a:graphic>
              <a:graphicData uri="http://schemas.openxmlformats.org/drawingml/2006/picture">
                <pic:pic>
                  <pic:nvPicPr>
                    <pic:cNvPr descr="Se muestran nubes de conversación con signos de preguntas. " id="0" name="image1.png"/>
                    <pic:cNvPicPr preferRelativeResize="0"/>
                  </pic:nvPicPr>
                  <pic:blipFill>
                    <a:blip r:embed="rId7"/>
                    <a:srcRect b="0" l="0" r="0" t="0"/>
                    <a:stretch>
                      <a:fillRect/>
                    </a:stretch>
                  </pic:blipFill>
                  <pic:spPr>
                    <a:xfrm>
                      <a:off x="0" y="0"/>
                      <a:ext cx="1130400" cy="1155600"/>
                    </a:xfrm>
                    <a:prstGeom prst="rect"/>
                    <a:ln w="12700">
                      <a:solidFill>
                        <a:srgbClr val="000000"/>
                      </a:solidFill>
                      <a:prstDash val="solid"/>
                    </a:ln>
                  </pic:spPr>
                </pic:pic>
              </a:graphicData>
            </a:graphic>
          </wp:inline>
        </w:drawing>
      </w:r>
      <w:r w:rsidDel="00000000" w:rsidR="00000000" w:rsidRPr="00000000">
        <w:rPr>
          <w:sz w:val="24"/>
          <w:szCs w:val="24"/>
        </w:rPr>
        <w:drawing>
          <wp:inline distB="0" distT="0" distL="0" distR="0">
            <wp:extent cx="1123315" cy="1159510"/>
            <wp:effectExtent b="19050" l="19050" r="19050" t="19050"/>
            <wp:docPr descr="Computadora con un documento de preparación de actividades. " id="1923090244" name="image14.png"/>
            <a:graphic>
              <a:graphicData uri="http://schemas.openxmlformats.org/drawingml/2006/picture">
                <pic:pic>
                  <pic:nvPicPr>
                    <pic:cNvPr descr="Computadora con un documento de preparación de actividades. " id="0" name="image14.png"/>
                    <pic:cNvPicPr preferRelativeResize="0"/>
                  </pic:nvPicPr>
                  <pic:blipFill>
                    <a:blip r:embed="rId8"/>
                    <a:srcRect b="0" l="0" r="0" t="0"/>
                    <a:stretch>
                      <a:fillRect/>
                    </a:stretch>
                  </pic:blipFill>
                  <pic:spPr>
                    <a:xfrm>
                      <a:off x="0" y="0"/>
                      <a:ext cx="1123315" cy="1159510"/>
                    </a:xfrm>
                    <a:prstGeom prst="rect"/>
                    <a:ln w="19050">
                      <a:solidFill>
                        <a:srgbClr val="000000"/>
                      </a:solidFill>
                      <a:prstDash val="solid"/>
                    </a:ln>
                  </pic:spPr>
                </pic:pic>
              </a:graphicData>
            </a:graphic>
          </wp:inline>
        </w:drawing>
      </w:r>
      <w:r w:rsidDel="00000000" w:rsidR="00000000" w:rsidRPr="00000000">
        <w:rPr>
          <w:sz w:val="24"/>
          <w:szCs w:val="24"/>
        </w:rPr>
        <w:drawing>
          <wp:inline distB="0" distT="0" distL="0" distR="0">
            <wp:extent cx="1068493" cy="1162994"/>
            <wp:effectExtent b="19050" l="19050" r="19050" t="19050"/>
            <wp:docPr descr="Dos personas conversando. " id="1923090243" name="image7.png"/>
            <a:graphic>
              <a:graphicData uri="http://schemas.openxmlformats.org/drawingml/2006/picture">
                <pic:pic>
                  <pic:nvPicPr>
                    <pic:cNvPr descr="Dos personas conversando. " id="0" name="image7.png"/>
                    <pic:cNvPicPr preferRelativeResize="0"/>
                  </pic:nvPicPr>
                  <pic:blipFill>
                    <a:blip r:embed="rId9"/>
                    <a:srcRect b="0" l="0" r="0" t="0"/>
                    <a:stretch>
                      <a:fillRect/>
                    </a:stretch>
                  </pic:blipFill>
                  <pic:spPr>
                    <a:xfrm>
                      <a:off x="0" y="0"/>
                      <a:ext cx="1068493" cy="1162994"/>
                    </a:xfrm>
                    <a:prstGeom prst="rect"/>
                    <a:ln w="19050">
                      <a:solidFill>
                        <a:srgbClr val="000000"/>
                      </a:solidFill>
                      <a:prstDash val="solid"/>
                    </a:ln>
                  </pic:spPr>
                </pic:pic>
              </a:graphicData>
            </a:graphic>
          </wp:inline>
        </w:drawing>
      </w:r>
      <w:r w:rsidDel="00000000" w:rsidR="00000000" w:rsidRPr="00000000">
        <w:rPr>
          <w:sz w:val="24"/>
          <w:szCs w:val="24"/>
        </w:rPr>
        <w:drawing>
          <wp:inline distB="0" distT="0" distL="0" distR="0">
            <wp:extent cx="1117600" cy="1175343"/>
            <wp:effectExtent b="12700" l="12700" r="12700" t="12700"/>
            <wp:docPr descr="Lista de notas en alusión a las acciones del proyecto de estrategia. " id="1923090247" name="image26.png"/>
            <a:graphic>
              <a:graphicData uri="http://schemas.openxmlformats.org/drawingml/2006/picture">
                <pic:pic>
                  <pic:nvPicPr>
                    <pic:cNvPr descr="Lista de notas en alusión a las acciones del proyecto de estrategia. " id="0" name="image26.png"/>
                    <pic:cNvPicPr preferRelativeResize="0"/>
                  </pic:nvPicPr>
                  <pic:blipFill>
                    <a:blip r:embed="rId10"/>
                    <a:srcRect b="0" l="0" r="0" t="0"/>
                    <a:stretch>
                      <a:fillRect/>
                    </a:stretch>
                  </pic:blipFill>
                  <pic:spPr>
                    <a:xfrm>
                      <a:off x="0" y="0"/>
                      <a:ext cx="1117600" cy="117534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A">
      <w:pPr>
        <w:pStyle w:val="Heading2"/>
        <w:spacing w:before="400" w:line="360" w:lineRule="auto"/>
        <w:rPr>
          <w:b w:val="1"/>
          <w:sz w:val="24"/>
          <w:szCs w:val="24"/>
        </w:rPr>
      </w:pPr>
      <w:r w:rsidDel="00000000" w:rsidR="00000000" w:rsidRPr="00000000">
        <w:rPr>
          <w:b w:val="1"/>
          <w:sz w:val="24"/>
          <w:szCs w:val="24"/>
          <w:rtl w:val="0"/>
        </w:rPr>
        <w:t xml:space="preserve">¿Cuánto durará el proceso de consulta?</w:t>
      </w:r>
    </w:p>
    <w:p w:rsidR="00000000" w:rsidDel="00000000" w:rsidP="00000000" w:rsidRDefault="00000000" w:rsidRPr="00000000" w14:paraId="0000000B">
      <w:pPr>
        <w:spacing w:after="120" w:before="400" w:line="360" w:lineRule="auto"/>
        <w:rPr>
          <w:sz w:val="24"/>
          <w:szCs w:val="24"/>
        </w:rPr>
      </w:pPr>
      <w:r w:rsidDel="00000000" w:rsidR="00000000" w:rsidRPr="00000000">
        <w:rPr>
          <w:sz w:val="24"/>
          <w:szCs w:val="24"/>
          <w:rtl w:val="0"/>
        </w:rPr>
        <w:t xml:space="preserve">El Proceso de Consulta tiene cinco etapas, las cuales son las siguientes:</w:t>
      </w:r>
    </w:p>
    <w:p w:rsidR="00000000" w:rsidDel="00000000" w:rsidP="00000000" w:rsidRDefault="00000000" w:rsidRPr="00000000" w14:paraId="0000000C">
      <w:pPr>
        <w:numPr>
          <w:ilvl w:val="0"/>
          <w:numId w:val="4"/>
        </w:numPr>
        <w:spacing w:after="120" w:before="400" w:line="360" w:lineRule="auto"/>
        <w:ind w:left="720" w:hanging="360"/>
        <w:rPr>
          <w:sz w:val="24"/>
          <w:szCs w:val="24"/>
        </w:rPr>
      </w:pPr>
      <w:r w:rsidDel="00000000" w:rsidR="00000000" w:rsidRPr="00000000">
        <w:rPr>
          <w:b w:val="1"/>
          <w:sz w:val="24"/>
          <w:szCs w:val="24"/>
          <w:rtl w:val="0"/>
        </w:rPr>
        <w:t xml:space="preserve">Etapa preparatoria</w:t>
      </w:r>
      <w:r w:rsidDel="00000000" w:rsidR="00000000" w:rsidRPr="00000000">
        <w:rPr>
          <w:sz w:val="24"/>
          <w:szCs w:val="24"/>
          <w:rtl w:val="0"/>
        </w:rPr>
        <w:t xml:space="preserve">: El objetivo de esta etapa es la PLANIFICACIÓN de las actividades que se desarrollaran durante el proceso de consulta. Esto incluye la elaboración de un Plan de Consulta con una metodología específica. Se realiza </w:t>
      </w:r>
      <w:r w:rsidDel="00000000" w:rsidR="00000000" w:rsidRPr="00000000">
        <w:rPr>
          <w:b w:val="1"/>
          <w:sz w:val="24"/>
          <w:szCs w:val="24"/>
          <w:rtl w:val="0"/>
        </w:rPr>
        <w:t xml:space="preserve">del 4 de noviembre de 2024 al 13 de diciembre de 2024</w:t>
      </w:r>
      <w:r w:rsidDel="00000000" w:rsidR="00000000" w:rsidRPr="00000000">
        <w:rPr>
          <w:sz w:val="24"/>
          <w:szCs w:val="24"/>
          <w:rtl w:val="0"/>
        </w:rPr>
        <w:t xml:space="preserve">.</w:t>
      </w:r>
    </w:p>
    <w:p w:rsidR="00000000" w:rsidDel="00000000" w:rsidP="00000000" w:rsidRDefault="00000000" w:rsidRPr="00000000" w14:paraId="0000000D">
      <w:pPr>
        <w:spacing w:after="120" w:before="400" w:line="360" w:lineRule="auto"/>
        <w:ind w:left="567" w:firstLine="0"/>
        <w:jc w:val="center"/>
        <w:rPr>
          <w:sz w:val="24"/>
          <w:szCs w:val="24"/>
        </w:rPr>
      </w:pPr>
      <w:r w:rsidDel="00000000" w:rsidR="00000000" w:rsidRPr="00000000">
        <w:rPr>
          <w:sz w:val="24"/>
          <w:szCs w:val="24"/>
        </w:rPr>
        <w:drawing>
          <wp:inline distB="0" distT="0" distL="0" distR="0">
            <wp:extent cx="978598" cy="1010804"/>
            <wp:effectExtent b="19050" l="19050" r="19050" t="19050"/>
            <wp:docPr descr="Cuaderno con texto y un lápiz. " id="1923090245" name="image2.png"/>
            <a:graphic>
              <a:graphicData uri="http://schemas.openxmlformats.org/drawingml/2006/picture">
                <pic:pic>
                  <pic:nvPicPr>
                    <pic:cNvPr descr="Cuaderno con texto y un lápiz. " id="0" name="image2.png"/>
                    <pic:cNvPicPr preferRelativeResize="0"/>
                  </pic:nvPicPr>
                  <pic:blipFill>
                    <a:blip r:embed="rId11"/>
                    <a:srcRect b="0" l="0" r="0" t="0"/>
                    <a:stretch>
                      <a:fillRect/>
                    </a:stretch>
                  </pic:blipFill>
                  <pic:spPr>
                    <a:xfrm>
                      <a:off x="0" y="0"/>
                      <a:ext cx="978598" cy="1010804"/>
                    </a:xfrm>
                    <a:prstGeom prst="rect"/>
                    <a:ln w="1905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E">
      <w:pPr>
        <w:numPr>
          <w:ilvl w:val="0"/>
          <w:numId w:val="4"/>
        </w:numPr>
        <w:spacing w:after="120" w:before="400" w:line="360" w:lineRule="auto"/>
        <w:ind w:left="720" w:hanging="360"/>
        <w:rPr>
          <w:sz w:val="24"/>
          <w:szCs w:val="24"/>
        </w:rPr>
      </w:pPr>
      <w:r w:rsidDel="00000000" w:rsidR="00000000" w:rsidRPr="00000000">
        <w:rPr>
          <w:b w:val="1"/>
          <w:sz w:val="24"/>
          <w:szCs w:val="24"/>
          <w:rtl w:val="0"/>
        </w:rPr>
        <w:t xml:space="preserve">Etapa informativa</w:t>
      </w:r>
      <w:r w:rsidDel="00000000" w:rsidR="00000000" w:rsidRPr="00000000">
        <w:rPr>
          <w:sz w:val="24"/>
          <w:szCs w:val="24"/>
          <w:rtl w:val="0"/>
        </w:rPr>
        <w:t xml:space="preserve">: El objetivo de esta etapa es DIFUNDIR, EXPLICAR y ATENDER dudas o consultas sobre los contenidos de la propuesta. Se realiza </w:t>
      </w:r>
      <w:r w:rsidDel="00000000" w:rsidR="00000000" w:rsidRPr="00000000">
        <w:rPr>
          <w:b w:val="1"/>
          <w:sz w:val="24"/>
          <w:szCs w:val="24"/>
          <w:rtl w:val="0"/>
        </w:rPr>
        <w:t xml:space="preserve">del 14 de diciembre de 2024 al 7 de enero de 2025</w:t>
      </w:r>
      <w:r w:rsidDel="00000000" w:rsidR="00000000" w:rsidRPr="00000000">
        <w:rPr>
          <w:sz w:val="24"/>
          <w:szCs w:val="24"/>
          <w:rtl w:val="0"/>
        </w:rPr>
        <w:t xml:space="preserve">.</w:t>
      </w:r>
    </w:p>
    <w:p w:rsidR="00000000" w:rsidDel="00000000" w:rsidP="00000000" w:rsidRDefault="00000000" w:rsidRPr="00000000" w14:paraId="0000000F">
      <w:pPr>
        <w:spacing w:after="120" w:before="400" w:line="360" w:lineRule="auto"/>
        <w:ind w:left="567" w:firstLine="0"/>
        <w:jc w:val="center"/>
        <w:rPr>
          <w:sz w:val="24"/>
          <w:szCs w:val="24"/>
        </w:rPr>
      </w:pPr>
      <w:r w:rsidDel="00000000" w:rsidR="00000000" w:rsidRPr="00000000">
        <w:rPr>
          <w:sz w:val="24"/>
          <w:szCs w:val="24"/>
        </w:rPr>
        <w:drawing>
          <wp:inline distB="0" distT="0" distL="0" distR="0">
            <wp:extent cx="1286510" cy="1295400"/>
            <wp:effectExtent b="19050" l="19050" r="19050" t="19050"/>
            <wp:docPr descr="Una persona hablando con otra. " id="1923090249" name="image3.png"/>
            <a:graphic>
              <a:graphicData uri="http://schemas.openxmlformats.org/drawingml/2006/picture">
                <pic:pic>
                  <pic:nvPicPr>
                    <pic:cNvPr descr="Una persona hablando con otra. " id="0" name="image3.png"/>
                    <pic:cNvPicPr preferRelativeResize="0"/>
                  </pic:nvPicPr>
                  <pic:blipFill>
                    <a:blip r:embed="rId12"/>
                    <a:srcRect b="0" l="0" r="0" t="0"/>
                    <a:stretch>
                      <a:fillRect/>
                    </a:stretch>
                  </pic:blipFill>
                  <pic:spPr>
                    <a:xfrm>
                      <a:off x="0" y="0"/>
                      <a:ext cx="1286510" cy="1295400"/>
                    </a:xfrm>
                    <a:prstGeom prst="rect"/>
                    <a:ln w="1905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0">
      <w:pPr>
        <w:numPr>
          <w:ilvl w:val="0"/>
          <w:numId w:val="4"/>
        </w:numPr>
        <w:spacing w:after="120" w:before="400" w:line="360" w:lineRule="auto"/>
        <w:ind w:left="720" w:hanging="360"/>
        <w:rPr>
          <w:sz w:val="24"/>
          <w:szCs w:val="24"/>
        </w:rPr>
      </w:pPr>
      <w:r w:rsidDel="00000000" w:rsidR="00000000" w:rsidRPr="00000000">
        <w:rPr>
          <w:b w:val="1"/>
          <w:sz w:val="24"/>
          <w:szCs w:val="24"/>
          <w:rtl w:val="0"/>
        </w:rPr>
        <w:t xml:space="preserve">Etapa de recojo de aportes:</w:t>
      </w:r>
      <w:r w:rsidDel="00000000" w:rsidR="00000000" w:rsidRPr="00000000">
        <w:rPr>
          <w:sz w:val="24"/>
          <w:szCs w:val="24"/>
          <w:rtl w:val="0"/>
        </w:rPr>
        <w:t xml:space="preserve"> El objetivo de esta etapa es la RECEPCIÓN DE LOS APORTES que puedan realizar las personas con discapacidad y organizaciones que las representan. Se realiza </w:t>
      </w:r>
      <w:r w:rsidDel="00000000" w:rsidR="00000000" w:rsidRPr="00000000">
        <w:rPr>
          <w:b w:val="1"/>
          <w:sz w:val="24"/>
          <w:szCs w:val="24"/>
          <w:rtl w:val="0"/>
        </w:rPr>
        <w:t xml:space="preserve">del 08 de enero de 2025 al 03 de febrero de 2025.</w:t>
      </w:r>
      <w:r w:rsidDel="00000000" w:rsidR="00000000" w:rsidRPr="00000000">
        <w:rPr>
          <w:rtl w:val="0"/>
        </w:rPr>
      </w:r>
    </w:p>
    <w:p w:rsidR="00000000" w:rsidDel="00000000" w:rsidP="00000000" w:rsidRDefault="00000000" w:rsidRPr="00000000" w14:paraId="00000011">
      <w:pPr>
        <w:spacing w:after="120" w:before="400" w:line="360" w:lineRule="auto"/>
        <w:ind w:left="567" w:firstLine="0"/>
        <w:jc w:val="center"/>
        <w:rPr>
          <w:sz w:val="24"/>
          <w:szCs w:val="24"/>
        </w:rPr>
      </w:pPr>
      <w:r w:rsidDel="00000000" w:rsidR="00000000" w:rsidRPr="00000000">
        <w:rPr>
          <w:sz w:val="24"/>
          <w:szCs w:val="24"/>
        </w:rPr>
        <w:drawing>
          <wp:inline distB="0" distT="0" distL="0" distR="0">
            <wp:extent cx="1273175" cy="1339850"/>
            <wp:effectExtent b="28575" l="28575" r="28575" t="28575"/>
            <wp:docPr descr="Tres personas compartiendo ideas. " id="1923090248" name="image11.png"/>
            <a:graphic>
              <a:graphicData uri="http://schemas.openxmlformats.org/drawingml/2006/picture">
                <pic:pic>
                  <pic:nvPicPr>
                    <pic:cNvPr descr="Tres personas compartiendo ideas. " id="0" name="image11.png"/>
                    <pic:cNvPicPr preferRelativeResize="0"/>
                  </pic:nvPicPr>
                  <pic:blipFill>
                    <a:blip r:embed="rId13"/>
                    <a:srcRect b="0" l="0" r="0" t="0"/>
                    <a:stretch>
                      <a:fillRect/>
                    </a:stretch>
                  </pic:blipFill>
                  <pic:spPr>
                    <a:xfrm>
                      <a:off x="0" y="0"/>
                      <a:ext cx="1273175" cy="1339850"/>
                    </a:xfrm>
                    <a:prstGeom prst="rect"/>
                    <a:ln w="285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2">
      <w:pPr>
        <w:numPr>
          <w:ilvl w:val="0"/>
          <w:numId w:val="4"/>
        </w:numPr>
        <w:spacing w:after="120" w:before="400" w:line="360" w:lineRule="auto"/>
        <w:ind w:left="720" w:hanging="360"/>
        <w:rPr>
          <w:b w:val="1"/>
          <w:sz w:val="24"/>
          <w:szCs w:val="24"/>
        </w:rPr>
      </w:pPr>
      <w:r w:rsidDel="00000000" w:rsidR="00000000" w:rsidRPr="00000000">
        <w:rPr>
          <w:b w:val="1"/>
          <w:sz w:val="24"/>
          <w:szCs w:val="24"/>
          <w:rtl w:val="0"/>
        </w:rPr>
        <w:t xml:space="preserve">Etapa evaluativa:</w:t>
      </w:r>
      <w:r w:rsidDel="00000000" w:rsidR="00000000" w:rsidRPr="00000000">
        <w:rPr>
          <w:sz w:val="24"/>
          <w:szCs w:val="24"/>
          <w:rtl w:val="0"/>
        </w:rPr>
        <w:t xml:space="preserve"> El objetivo de esta etapa es EVALUAR e INCORPORAR los aportes recogidos durante la etapa anterior. Se realiza </w:t>
      </w:r>
      <w:r w:rsidDel="00000000" w:rsidR="00000000" w:rsidRPr="00000000">
        <w:rPr>
          <w:b w:val="1"/>
          <w:sz w:val="24"/>
          <w:szCs w:val="24"/>
          <w:rtl w:val="0"/>
        </w:rPr>
        <w:t xml:space="preserve">del 04 de febrero de 2025 al 21 de marzo de 2025.</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268542" cy="1334124"/>
            <wp:effectExtent b="19050" l="19050" r="19050" t="19050"/>
            <wp:docPr descr="Lista de acciones " id="1923090251" name="image10.png"/>
            <a:graphic>
              <a:graphicData uri="http://schemas.openxmlformats.org/drawingml/2006/picture">
                <pic:pic>
                  <pic:nvPicPr>
                    <pic:cNvPr descr="Lista de acciones " id="0" name="image10.png"/>
                    <pic:cNvPicPr preferRelativeResize="0"/>
                  </pic:nvPicPr>
                  <pic:blipFill>
                    <a:blip r:embed="rId14"/>
                    <a:srcRect b="0" l="0" r="0" t="0"/>
                    <a:stretch>
                      <a:fillRect/>
                    </a:stretch>
                  </pic:blipFill>
                  <pic:spPr>
                    <a:xfrm>
                      <a:off x="0" y="0"/>
                      <a:ext cx="1268542" cy="1334124"/>
                    </a:xfrm>
                    <a:prstGeom prst="rect"/>
                    <a:ln w="1905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4">
      <w:pPr>
        <w:numPr>
          <w:ilvl w:val="0"/>
          <w:numId w:val="4"/>
        </w:numPr>
        <w:spacing w:after="120" w:before="400" w:line="360" w:lineRule="auto"/>
        <w:ind w:left="720" w:hanging="360"/>
        <w:rPr>
          <w:b w:val="1"/>
          <w:sz w:val="24"/>
          <w:szCs w:val="24"/>
        </w:rPr>
      </w:pPr>
      <w:r w:rsidDel="00000000" w:rsidR="00000000" w:rsidRPr="00000000">
        <w:rPr>
          <w:sz w:val="24"/>
          <w:szCs w:val="24"/>
          <w:rtl w:val="0"/>
        </w:rPr>
        <w:t xml:space="preserve">Etapa de comunicación de resultados: El objetivo de esta etapa es PRESENTAR LOS RESULTADOS de la etapa evaluativa y su incorporación en la versión final de la propuesta. Se realiza </w:t>
      </w:r>
      <w:r w:rsidDel="00000000" w:rsidR="00000000" w:rsidRPr="00000000">
        <w:rPr>
          <w:b w:val="1"/>
          <w:sz w:val="24"/>
          <w:szCs w:val="24"/>
          <w:rtl w:val="0"/>
        </w:rPr>
        <w:t xml:space="preserve">del 24 de marzo de 2025 al 02 de abril de 2025.</w:t>
      </w:r>
    </w:p>
    <w:p w:rsidR="00000000" w:rsidDel="00000000" w:rsidP="00000000" w:rsidRDefault="00000000" w:rsidRPr="00000000" w14:paraId="00000015">
      <w:pPr>
        <w:spacing w:after="120" w:before="400" w:line="360" w:lineRule="auto"/>
        <w:ind w:left="720" w:firstLine="0"/>
        <w:jc w:val="center"/>
        <w:rPr>
          <w:sz w:val="24"/>
          <w:szCs w:val="24"/>
        </w:rPr>
      </w:pPr>
      <w:r w:rsidDel="00000000" w:rsidR="00000000" w:rsidRPr="00000000">
        <w:rPr>
          <w:sz w:val="24"/>
          <w:szCs w:val="24"/>
        </w:rPr>
        <w:drawing>
          <wp:inline distB="0" distT="0" distL="0" distR="0">
            <wp:extent cx="1290320" cy="1318260"/>
            <wp:effectExtent b="19050" l="19050" r="19050" t="19050"/>
            <wp:docPr descr="Tres personas compartiendo ideas." id="1923090250" name="image12.png"/>
            <a:graphic>
              <a:graphicData uri="http://schemas.openxmlformats.org/drawingml/2006/picture">
                <pic:pic>
                  <pic:nvPicPr>
                    <pic:cNvPr descr="Tres personas compartiendo ideas." id="0" name="image12.png"/>
                    <pic:cNvPicPr preferRelativeResize="0"/>
                  </pic:nvPicPr>
                  <pic:blipFill>
                    <a:blip r:embed="rId15"/>
                    <a:srcRect b="0" l="0" r="0" t="0"/>
                    <a:stretch>
                      <a:fillRect/>
                    </a:stretch>
                  </pic:blipFill>
                  <pic:spPr>
                    <a:xfrm>
                      <a:off x="0" y="0"/>
                      <a:ext cx="1290320" cy="1318260"/>
                    </a:xfrm>
                    <a:prstGeom prst="rect"/>
                    <a:ln w="1905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6">
      <w:pPr>
        <w:pStyle w:val="Heading2"/>
        <w:spacing w:before="400" w:line="360" w:lineRule="auto"/>
        <w:rPr>
          <w:sz w:val="24"/>
          <w:szCs w:val="24"/>
        </w:rPr>
      </w:pPr>
      <w:r w:rsidDel="00000000" w:rsidR="00000000" w:rsidRPr="00000000">
        <w:rPr>
          <w:b w:val="1"/>
          <w:sz w:val="24"/>
          <w:szCs w:val="24"/>
          <w:rtl w:val="0"/>
        </w:rPr>
        <w:t xml:space="preserve">¿Dónde puedo encontrar el proyecto de reglamento? </w:t>
      </w:r>
      <w:r w:rsidDel="00000000" w:rsidR="00000000" w:rsidRPr="00000000">
        <w:rPr>
          <w:rtl w:val="0"/>
        </w:rPr>
      </w:r>
    </w:p>
    <w:p w:rsidR="00000000" w:rsidDel="00000000" w:rsidP="00000000" w:rsidRDefault="00000000" w:rsidRPr="00000000" w14:paraId="00000017">
      <w:pPr>
        <w:spacing w:after="120" w:before="400" w:line="360" w:lineRule="auto"/>
        <w:rPr>
          <w:sz w:val="24"/>
          <w:szCs w:val="24"/>
          <w:highlight w:val="yellow"/>
        </w:rPr>
      </w:pPr>
      <w:r w:rsidDel="00000000" w:rsidR="00000000" w:rsidRPr="00000000">
        <w:rPr>
          <w:sz w:val="24"/>
          <w:szCs w:val="24"/>
          <w:rtl w:val="0"/>
        </w:rPr>
        <w:t xml:space="preserve">Puedes revisar el proyecto de la Estrategia con el contenido original, así como su resumen en versión accesible y amigable en: </w:t>
      </w:r>
      <w:r w:rsidDel="00000000" w:rsidR="00000000" w:rsidRPr="00000000">
        <w:rPr>
          <w:color w:val="a20000"/>
          <w:sz w:val="24"/>
          <w:szCs w:val="24"/>
          <w:u w:val="none"/>
          <w:rtl w:val="0"/>
        </w:rPr>
        <w:t xml:space="preserve">Página institucional del CONADIS</w:t>
      </w:r>
      <w:r w:rsidDel="00000000" w:rsidR="00000000" w:rsidRPr="00000000">
        <w:rPr>
          <w:rtl w:val="0"/>
        </w:rPr>
      </w:r>
    </w:p>
    <w:p w:rsidR="00000000" w:rsidDel="00000000" w:rsidP="00000000" w:rsidRDefault="00000000" w:rsidRPr="00000000" w14:paraId="00000018">
      <w:pPr>
        <w:pStyle w:val="Heading2"/>
        <w:spacing w:before="400" w:line="360" w:lineRule="auto"/>
        <w:rPr>
          <w:sz w:val="24"/>
          <w:szCs w:val="24"/>
        </w:rPr>
      </w:pPr>
      <w:r w:rsidDel="00000000" w:rsidR="00000000" w:rsidRPr="00000000">
        <w:rPr>
          <w:b w:val="1"/>
          <w:sz w:val="24"/>
          <w:szCs w:val="24"/>
          <w:rtl w:val="0"/>
        </w:rPr>
        <w:t xml:space="preserve">¿Cómo puedo conocer más sobre este proyecto?</w:t>
      </w:r>
      <w:r w:rsidDel="00000000" w:rsidR="00000000" w:rsidRPr="00000000">
        <w:rPr>
          <w:sz w:val="24"/>
          <w:szCs w:val="24"/>
          <w:rtl w:val="0"/>
        </w:rPr>
        <w:t xml:space="preserve"> </w:t>
      </w:r>
    </w:p>
    <w:p w:rsidR="00000000" w:rsidDel="00000000" w:rsidP="00000000" w:rsidRDefault="00000000" w:rsidRPr="00000000" w14:paraId="00000019">
      <w:pPr>
        <w:spacing w:after="120" w:before="400" w:line="360" w:lineRule="auto"/>
        <w:rPr>
          <w:sz w:val="24"/>
          <w:szCs w:val="24"/>
        </w:rPr>
      </w:pPr>
      <w:r w:rsidDel="00000000" w:rsidR="00000000" w:rsidRPr="00000000">
        <w:rPr>
          <w:sz w:val="24"/>
          <w:szCs w:val="24"/>
          <w:rtl w:val="0"/>
        </w:rPr>
        <w:t xml:space="preserve">CONADIS ha organizado sesiones informativas, en donde se informará sobre el proceso de consulta y el contenido del proyecto de Estrategia. Se responderán todas las dudas que se pudieran presentar. </w:t>
      </w:r>
    </w:p>
    <w:p w:rsidR="00000000" w:rsidDel="00000000" w:rsidP="00000000" w:rsidRDefault="00000000" w:rsidRPr="00000000" w14:paraId="0000001A">
      <w:pPr>
        <w:spacing w:after="120" w:before="400" w:line="360" w:lineRule="auto"/>
        <w:rPr>
          <w:sz w:val="24"/>
          <w:szCs w:val="24"/>
          <w:highlight w:val="yellow"/>
        </w:rPr>
      </w:pPr>
      <w:r w:rsidDel="00000000" w:rsidR="00000000" w:rsidRPr="00000000">
        <w:rPr>
          <w:sz w:val="24"/>
          <w:szCs w:val="24"/>
          <w:rtl w:val="0"/>
        </w:rPr>
        <w:t xml:space="preserve">Las sesiones serán las siguientes, de acuerdo con el cronograma del Plan: Plataforma digital de documentos.</w:t>
      </w:r>
      <w:r w:rsidDel="00000000" w:rsidR="00000000" w:rsidRPr="00000000">
        <w:rPr>
          <w:rtl w:val="0"/>
        </w:rPr>
      </w:r>
    </w:p>
    <w:p w:rsidR="00000000" w:rsidDel="00000000" w:rsidP="00000000" w:rsidRDefault="00000000" w:rsidRPr="00000000" w14:paraId="0000001B">
      <w:pPr>
        <w:spacing w:after="120" w:before="400" w:line="360" w:lineRule="auto"/>
        <w:rPr>
          <w:b w:val="1"/>
          <w:sz w:val="24"/>
          <w:szCs w:val="24"/>
        </w:rPr>
      </w:pPr>
      <w:r w:rsidDel="00000000" w:rsidR="00000000" w:rsidRPr="00000000">
        <w:rPr>
          <w:b w:val="1"/>
          <w:sz w:val="24"/>
          <w:szCs w:val="24"/>
          <w:rtl w:val="0"/>
        </w:rPr>
        <w:t xml:space="preserve">¿Cómo me inscribo a las sesiones informativas? </w:t>
      </w:r>
    </w:p>
    <w:p w:rsidR="00000000" w:rsidDel="00000000" w:rsidP="00000000" w:rsidRDefault="00000000" w:rsidRPr="00000000" w14:paraId="0000001C">
      <w:pPr>
        <w:spacing w:after="120" w:before="400" w:line="360" w:lineRule="auto"/>
        <w:rPr>
          <w:sz w:val="24"/>
          <w:szCs w:val="24"/>
        </w:rPr>
      </w:pPr>
      <w:r w:rsidDel="00000000" w:rsidR="00000000" w:rsidRPr="00000000">
        <w:rPr>
          <w:sz w:val="24"/>
          <w:szCs w:val="24"/>
          <w:rtl w:val="0"/>
        </w:rPr>
        <w:t xml:space="preserve">Si desea participar de las sesiones informativas, puede inscribirse en: </w:t>
      </w:r>
      <w:hyperlink r:id="rId16">
        <w:r w:rsidDel="00000000" w:rsidR="00000000" w:rsidRPr="00000000">
          <w:rPr>
            <w:color w:val="0000ff"/>
            <w:sz w:val="24"/>
            <w:szCs w:val="24"/>
            <w:u w:val="single"/>
            <w:rtl w:val="0"/>
          </w:rPr>
          <w:t xml:space="preserve">Registro de inscripción para sesiones informativas</w:t>
        </w:r>
      </w:hyperlink>
      <w:r w:rsidDel="00000000" w:rsidR="00000000" w:rsidRPr="00000000">
        <w:rPr>
          <w:rtl w:val="0"/>
        </w:rPr>
      </w:r>
    </w:p>
    <w:p w:rsidR="00000000" w:rsidDel="00000000" w:rsidP="00000000" w:rsidRDefault="00000000" w:rsidRPr="00000000" w14:paraId="0000001D">
      <w:pPr>
        <w:spacing w:after="120" w:before="400" w:line="360" w:lineRule="auto"/>
        <w:jc w:val="center"/>
        <w:rPr>
          <w:sz w:val="24"/>
          <w:szCs w:val="24"/>
        </w:rPr>
      </w:pPr>
      <w:r w:rsidDel="00000000" w:rsidR="00000000" w:rsidRPr="00000000">
        <w:rPr>
          <w:sz w:val="24"/>
          <w:szCs w:val="24"/>
        </w:rPr>
        <w:drawing>
          <wp:inline distB="0" distT="0" distL="0" distR="0">
            <wp:extent cx="2352713" cy="2352713"/>
            <wp:effectExtent b="0" l="0" r="0" t="0"/>
            <wp:docPr id="1923090254"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2352713" cy="2352713"/>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Style w:val="Heading2"/>
        <w:spacing w:before="400" w:line="360" w:lineRule="auto"/>
        <w:rPr>
          <w:b w:val="1"/>
          <w:sz w:val="24"/>
          <w:szCs w:val="24"/>
        </w:rPr>
      </w:pPr>
      <w:r w:rsidDel="00000000" w:rsidR="00000000" w:rsidRPr="00000000">
        <w:rPr>
          <w:b w:val="1"/>
          <w:sz w:val="24"/>
          <w:szCs w:val="24"/>
          <w:rtl w:val="0"/>
        </w:rPr>
        <w:t xml:space="preserve">¿Cómo me inscribo a las sesiones de recojo de aportes?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F">
      <w:pPr>
        <w:spacing w:after="120" w:before="400" w:line="360" w:lineRule="auto"/>
        <w:rPr>
          <w:sz w:val="24"/>
          <w:szCs w:val="24"/>
        </w:rPr>
      </w:pPr>
      <w:r w:rsidDel="00000000" w:rsidR="00000000" w:rsidRPr="00000000">
        <w:rPr>
          <w:sz w:val="24"/>
          <w:szCs w:val="24"/>
          <w:rtl w:val="0"/>
        </w:rPr>
        <w:t xml:space="preserve">CONADIS ha organizado sesiones de recojo de aportes, en donde se recogerán las ideas, propuestas, observaciones, problemáticas y aportes de las personas autistas y las organizaciones que las representan. </w:t>
      </w:r>
    </w:p>
    <w:p w:rsidR="00000000" w:rsidDel="00000000" w:rsidP="00000000" w:rsidRDefault="00000000" w:rsidRPr="00000000" w14:paraId="00000020">
      <w:pPr>
        <w:spacing w:after="120" w:before="400" w:line="360" w:lineRule="auto"/>
        <w:rPr>
          <w:sz w:val="24"/>
          <w:szCs w:val="24"/>
          <w:highlight w:val="yellow"/>
        </w:rPr>
      </w:pPr>
      <w:r w:rsidDel="00000000" w:rsidR="00000000" w:rsidRPr="00000000">
        <w:rPr>
          <w:sz w:val="24"/>
          <w:szCs w:val="24"/>
          <w:rtl w:val="0"/>
        </w:rPr>
        <w:t xml:space="preserve">Si desea participar de las sesiones de recojo de aportes, puede inscribirse en: </w:t>
      </w:r>
      <w:hyperlink r:id="rId18">
        <w:r w:rsidDel="00000000" w:rsidR="00000000" w:rsidRPr="00000000">
          <w:rPr>
            <w:color w:val="0000ff"/>
            <w:sz w:val="24"/>
            <w:szCs w:val="24"/>
            <w:u w:val="single"/>
            <w:rtl w:val="0"/>
          </w:rPr>
          <w:t xml:space="preserve">Registro de inscripción para sesiones de recojo de aportes</w:t>
        </w:r>
      </w:hyperlink>
      <w:r w:rsidDel="00000000" w:rsidR="00000000" w:rsidRPr="00000000">
        <w:rPr>
          <w:rtl w:val="0"/>
        </w:rPr>
      </w:r>
    </w:p>
    <w:p w:rsidR="00000000" w:rsidDel="00000000" w:rsidP="00000000" w:rsidRDefault="00000000" w:rsidRPr="00000000" w14:paraId="00000021">
      <w:pPr>
        <w:spacing w:after="120" w:before="400" w:line="360" w:lineRule="auto"/>
        <w:jc w:val="center"/>
        <w:rPr>
          <w:sz w:val="24"/>
          <w:szCs w:val="24"/>
        </w:rPr>
      </w:pPr>
      <w:r w:rsidDel="00000000" w:rsidR="00000000" w:rsidRPr="00000000">
        <w:rPr>
          <w:sz w:val="24"/>
          <w:szCs w:val="24"/>
        </w:rPr>
        <w:drawing>
          <wp:inline distB="0" distT="0" distL="0" distR="0">
            <wp:extent cx="2372344" cy="2372344"/>
            <wp:effectExtent b="0" l="0" r="0" t="0"/>
            <wp:docPr id="1923090252"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2372344" cy="237234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Style w:val="Heading2"/>
        <w:spacing w:before="400" w:line="360" w:lineRule="auto"/>
        <w:rPr>
          <w:b w:val="1"/>
          <w:sz w:val="24"/>
          <w:szCs w:val="24"/>
        </w:rPr>
      </w:pPr>
      <w:r w:rsidDel="00000000" w:rsidR="00000000" w:rsidRPr="00000000">
        <w:rPr>
          <w:b w:val="1"/>
          <w:sz w:val="24"/>
          <w:szCs w:val="24"/>
          <w:rtl w:val="0"/>
        </w:rPr>
        <w:t xml:space="preserve">¿Cómo puedo hacerles llegar mis aportes? </w:t>
      </w:r>
    </w:p>
    <w:p w:rsidR="00000000" w:rsidDel="00000000" w:rsidP="00000000" w:rsidRDefault="00000000" w:rsidRPr="00000000" w14:paraId="00000023">
      <w:pPr>
        <w:spacing w:after="120" w:before="400" w:line="360" w:lineRule="auto"/>
        <w:rPr>
          <w:sz w:val="24"/>
          <w:szCs w:val="24"/>
        </w:rPr>
      </w:pPr>
      <w:r w:rsidDel="00000000" w:rsidR="00000000" w:rsidRPr="00000000">
        <w:rPr>
          <w:sz w:val="24"/>
          <w:szCs w:val="24"/>
          <w:rtl w:val="0"/>
        </w:rPr>
        <w:t xml:space="preserve">Los/as interesados pueden hacer llegar sus aportes a través de los siguientes medios: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40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través de la Plataforma de Consulta Ciudadana en Discapacidad: Información sobre el proyecto de Estrategia</w:t>
      </w:r>
    </w:p>
    <w:p w:rsidR="00000000" w:rsidDel="00000000" w:rsidP="00000000" w:rsidRDefault="00000000" w:rsidRPr="00000000" w14:paraId="00000025">
      <w:pPr>
        <w:spacing w:after="120" w:before="400" w:line="360" w:lineRule="auto"/>
        <w:jc w:val="center"/>
        <w:rPr>
          <w:sz w:val="24"/>
          <w:szCs w:val="24"/>
        </w:rPr>
      </w:pPr>
      <w:r w:rsidDel="00000000" w:rsidR="00000000" w:rsidRPr="00000000">
        <w:rPr>
          <w:sz w:val="24"/>
          <w:szCs w:val="24"/>
        </w:rPr>
        <w:drawing>
          <wp:inline distB="0" distT="0" distL="0" distR="0">
            <wp:extent cx="1861988" cy="2068155"/>
            <wp:effectExtent b="19050" l="19050" r="19050" t="19050"/>
            <wp:docPr descr="Foto de la Plataforma de Consulta Ciudadana en Discapacidad. " id="1923090253" name="image4.png"/>
            <a:graphic>
              <a:graphicData uri="http://schemas.openxmlformats.org/drawingml/2006/picture">
                <pic:pic>
                  <pic:nvPicPr>
                    <pic:cNvPr descr="Foto de la Plataforma de Consulta Ciudadana en Discapacidad. " id="0" name="image4.png"/>
                    <pic:cNvPicPr preferRelativeResize="0"/>
                  </pic:nvPicPr>
                  <pic:blipFill>
                    <a:blip r:embed="rId20"/>
                    <a:srcRect b="0" l="0" r="0" t="0"/>
                    <a:stretch>
                      <a:fillRect/>
                    </a:stretch>
                  </pic:blipFill>
                  <pic:spPr>
                    <a:xfrm>
                      <a:off x="0" y="0"/>
                      <a:ext cx="1861988" cy="2068155"/>
                    </a:xfrm>
                    <a:prstGeom prst="rect"/>
                    <a:ln w="1905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40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través de la </w:t>
      </w:r>
      <w:hyperlink r:id="rId2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Mesa de Partes Virtual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 Consejo Nacional para la Integración de la Persona con Discapacidad – CONADIS.  </w:t>
      </w:r>
    </w:p>
    <w:p w:rsidR="00000000" w:rsidDel="00000000" w:rsidP="00000000" w:rsidRDefault="00000000" w:rsidRPr="00000000" w14:paraId="00000027">
      <w:pPr>
        <w:spacing w:after="120" w:before="400" w:line="360" w:lineRule="auto"/>
        <w:jc w:val="center"/>
        <w:rPr>
          <w:sz w:val="24"/>
          <w:szCs w:val="24"/>
        </w:rPr>
      </w:pPr>
      <w:r w:rsidDel="00000000" w:rsidR="00000000" w:rsidRPr="00000000">
        <w:rPr>
          <w:sz w:val="24"/>
          <w:szCs w:val="24"/>
        </w:rPr>
        <w:drawing>
          <wp:inline distB="0" distT="0" distL="0" distR="0">
            <wp:extent cx="2780113" cy="1326079"/>
            <wp:effectExtent b="12700" l="12700" r="12700" t="12700"/>
            <wp:docPr descr="Foto de la página de mesas de partes digital. " id="1923090255" name="image17.png"/>
            <a:graphic>
              <a:graphicData uri="http://schemas.openxmlformats.org/drawingml/2006/picture">
                <pic:pic>
                  <pic:nvPicPr>
                    <pic:cNvPr descr="Foto de la página de mesas de partes digital. " id="0" name="image17.png"/>
                    <pic:cNvPicPr preferRelativeResize="0"/>
                  </pic:nvPicPr>
                  <pic:blipFill>
                    <a:blip r:embed="rId22"/>
                    <a:srcRect b="0" l="0" r="0" t="0"/>
                    <a:stretch>
                      <a:fillRect/>
                    </a:stretch>
                  </pic:blipFill>
                  <pic:spPr>
                    <a:xfrm>
                      <a:off x="0" y="0"/>
                      <a:ext cx="2780113" cy="1326079"/>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correo electrónico </w:t>
      </w:r>
      <w:hyperlink r:id="rId2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derechodeconsulta@conadisperu.gob.pe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través del formulario disponible en: </w:t>
      </w:r>
      <w:hyperlink r:id="rId2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Buzón de recojo de aportes</w:t>
        </w:r>
      </w:hyperlink>
      <w:r w:rsidDel="00000000" w:rsidR="00000000" w:rsidRPr="00000000">
        <w:rPr>
          <w:rtl w:val="0"/>
        </w:rPr>
      </w:r>
    </w:p>
    <w:p w:rsidR="00000000" w:rsidDel="00000000" w:rsidP="00000000" w:rsidRDefault="00000000" w:rsidRPr="00000000" w14:paraId="0000002B">
      <w:pPr>
        <w:spacing w:after="120" w:before="400" w:line="360" w:lineRule="auto"/>
        <w:jc w:val="center"/>
        <w:rPr>
          <w:sz w:val="24"/>
          <w:szCs w:val="24"/>
        </w:rPr>
      </w:pPr>
      <w:r w:rsidDel="00000000" w:rsidR="00000000" w:rsidRPr="00000000">
        <w:rPr>
          <w:sz w:val="24"/>
          <w:szCs w:val="24"/>
        </w:rPr>
        <w:drawing>
          <wp:inline distB="0" distT="0" distL="0" distR="0">
            <wp:extent cx="2181567" cy="2181567"/>
            <wp:effectExtent b="0" l="0" r="0" t="0"/>
            <wp:docPr id="1923090256" name="image21.png"/>
            <a:graphic>
              <a:graphicData uri="http://schemas.openxmlformats.org/drawingml/2006/picture">
                <pic:pic>
                  <pic:nvPicPr>
                    <pic:cNvPr id="0" name="image21.png"/>
                    <pic:cNvPicPr preferRelativeResize="0"/>
                  </pic:nvPicPr>
                  <pic:blipFill>
                    <a:blip r:embed="rId25"/>
                    <a:srcRect b="0" l="0" r="0" t="0"/>
                    <a:stretch>
                      <a:fillRect/>
                    </a:stretch>
                  </pic:blipFill>
                  <pic:spPr>
                    <a:xfrm>
                      <a:off x="0" y="0"/>
                      <a:ext cx="2181567" cy="2181567"/>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las sesiones de recojo de aportes organizadas por CONADIS, a las cuales se pueden registrar en el enlace: </w:t>
      </w:r>
      <w:hyperlink r:id="rId2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Registro de inscripción para sesiones de recojo de aportes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Presencialmente, en la sede central de CONADIS (Av. Arequipa 375 Cercado de Lima); así como en los locales de las Oficinas Regionales de CONADIS a nivel nacional. </w:t>
      </w:r>
    </w:p>
    <w:p w:rsidR="00000000" w:rsidDel="00000000" w:rsidP="00000000" w:rsidRDefault="00000000" w:rsidRPr="00000000" w14:paraId="0000002F">
      <w:pPr>
        <w:spacing w:after="120" w:before="400" w:line="360" w:lineRule="auto"/>
        <w:jc w:val="center"/>
        <w:rPr>
          <w:b w:val="1"/>
          <w:sz w:val="24"/>
          <w:szCs w:val="24"/>
        </w:rPr>
      </w:pPr>
      <w:r w:rsidDel="00000000" w:rsidR="00000000" w:rsidRPr="00000000">
        <w:rPr>
          <w:sz w:val="24"/>
          <w:szCs w:val="24"/>
        </w:rPr>
        <w:drawing>
          <wp:inline distB="0" distT="0" distL="0" distR="0">
            <wp:extent cx="2184400" cy="1422400"/>
            <wp:effectExtent b="3175" l="3175" r="3175" t="3175"/>
            <wp:docPr id="1923090257" name="image27.jpg"/>
            <a:graphic>
              <a:graphicData uri="http://schemas.openxmlformats.org/drawingml/2006/picture">
                <pic:pic>
                  <pic:nvPicPr>
                    <pic:cNvPr id="0" name="image27.jpg"/>
                    <pic:cNvPicPr preferRelativeResize="0"/>
                  </pic:nvPicPr>
                  <pic:blipFill>
                    <a:blip r:embed="rId27"/>
                    <a:srcRect b="0" l="0" r="0" t="0"/>
                    <a:stretch>
                      <a:fillRect/>
                    </a:stretch>
                  </pic:blipFill>
                  <pic:spPr>
                    <a:xfrm>
                      <a:off x="0" y="0"/>
                      <a:ext cx="2184400" cy="1422400"/>
                    </a:xfrm>
                    <a:prstGeom prst="rect"/>
                    <a:ln w="31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0">
      <w:pPr>
        <w:pStyle w:val="Heading2"/>
        <w:spacing w:before="400" w:line="360" w:lineRule="auto"/>
        <w:rPr>
          <w:b w:val="1"/>
          <w:sz w:val="24"/>
          <w:szCs w:val="24"/>
        </w:rPr>
      </w:pPr>
      <w:r w:rsidDel="00000000" w:rsidR="00000000" w:rsidRPr="00000000">
        <w:rPr>
          <w:b w:val="1"/>
          <w:sz w:val="24"/>
          <w:szCs w:val="24"/>
          <w:rtl w:val="0"/>
        </w:rPr>
        <w:t xml:space="preserve">¿Tomarán en cuenta todos nuestros aportes?</w:t>
      </w:r>
    </w:p>
    <w:p w:rsidR="00000000" w:rsidDel="00000000" w:rsidP="00000000" w:rsidRDefault="00000000" w:rsidRPr="00000000" w14:paraId="00000031">
      <w:pPr>
        <w:spacing w:after="120" w:before="400" w:line="360" w:lineRule="auto"/>
        <w:rPr>
          <w:sz w:val="24"/>
          <w:szCs w:val="24"/>
        </w:rPr>
      </w:pPr>
      <w:r w:rsidDel="00000000" w:rsidR="00000000" w:rsidRPr="00000000">
        <w:rPr>
          <w:sz w:val="24"/>
          <w:szCs w:val="24"/>
          <w:rtl w:val="0"/>
        </w:rPr>
        <w:t xml:space="preserve">Sí. Todos los aportes serán registrados y evaluados de acuerdo con ciertos criterios, tales como:</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Viabilidad legal: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el aporte se encuentre acorde a la normativa vigente, y que no contravenga con el ordenamiento jurídico.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Viabilidad social: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evalúa si dicho aporte ha sido presentado más de una vez.</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Viabilidad administrativa: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analiza la viabilidad de la ejecución del aporte, tomando en cuenta recursos físicos, humanos, financieros y organizacionales de la entidad proponente.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Efectividad: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el aporte ayude a eliminar barreras que limitan el ejercicio de las personas con discapacidad. Dichos criterios se evaluarán para determinar si el aporte será implementado total o parcialmente. En caso el aporte no cumpla con los criterios mencionados, este no se acogerá, bajo la sustentación de los motivos que justifiquen dicha decisión. </w:t>
      </w:r>
    </w:p>
    <w:p w:rsidR="00000000" w:rsidDel="00000000" w:rsidP="00000000" w:rsidRDefault="00000000" w:rsidRPr="00000000" w14:paraId="00000039">
      <w:pPr>
        <w:pStyle w:val="Heading1"/>
        <w:spacing w:line="360" w:lineRule="auto"/>
        <w:rPr>
          <w:b w:val="1"/>
          <w:sz w:val="24"/>
          <w:szCs w:val="24"/>
          <w:u w:val="single"/>
        </w:rPr>
      </w:pPr>
      <w:r w:rsidDel="00000000" w:rsidR="00000000" w:rsidRPr="00000000">
        <w:rPr>
          <w:b w:val="1"/>
          <w:sz w:val="24"/>
          <w:szCs w:val="24"/>
          <w:u w:val="single"/>
          <w:rtl w:val="0"/>
        </w:rPr>
        <w:t xml:space="preserve">Sobre el proyecto de Estrategia para la adecuada implementación del sistema de apoyos y salvaguardias para el ejercicio de la capacidad jurídica de las personas con discapacidad</w:t>
      </w:r>
    </w:p>
    <w:p w:rsidR="00000000" w:rsidDel="00000000" w:rsidP="00000000" w:rsidRDefault="00000000" w:rsidRPr="00000000" w14:paraId="0000003A">
      <w:pPr>
        <w:pStyle w:val="Heading1"/>
        <w:spacing w:line="360" w:lineRule="auto"/>
        <w:rPr>
          <w:b w:val="1"/>
          <w:sz w:val="24"/>
          <w:szCs w:val="24"/>
        </w:rPr>
      </w:pPr>
      <w:r w:rsidDel="00000000" w:rsidR="00000000" w:rsidRPr="00000000">
        <w:rPr>
          <w:b w:val="1"/>
          <w:sz w:val="24"/>
          <w:szCs w:val="24"/>
          <w:rtl w:val="0"/>
        </w:rPr>
        <w:t xml:space="preserve">¿Qué busca el proyecto de Estrategia?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40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un conjunto de intervenciones que permitan que las personas con discapacidad ejerzan su capacidad jurídica, con la mayor autonomía e independencia posible y en igualdad de condiciones que las demás personas.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40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¿Cuáles son los objetivos específicos que plantea el proyecto de Estrategia?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40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estrategia propone cuatro objetivos específicos: </w:t>
      </w:r>
    </w:p>
    <w:p w:rsidR="00000000" w:rsidDel="00000000" w:rsidP="00000000" w:rsidRDefault="00000000" w:rsidRPr="00000000" w14:paraId="0000003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20" w:before="400" w:line="36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Restituir la capacidad jurídica de las personas con discapacidad que cuentan con sentencia de interdicción y nombramiento de un curador/a.</w:t>
      </w:r>
    </w:p>
    <w:p w:rsidR="00000000" w:rsidDel="00000000" w:rsidP="00000000" w:rsidRDefault="00000000" w:rsidRPr="00000000" w14:paraId="0000003F">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ffffff" w:val="clear"/>
        <w:spacing w:after="120" w:before="400" w:line="36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Gestionar el acceso a los apoyos que requieran las personas con discapacidad para el ejercicio de su capacidad jurídica con la mayor autonomía e independencia posible. </w:t>
      </w:r>
    </w:p>
    <w:p w:rsidR="00000000" w:rsidDel="00000000" w:rsidP="00000000" w:rsidRDefault="00000000" w:rsidRPr="00000000" w14:paraId="0000004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ffffff" w:val="clear"/>
        <w:spacing w:after="120" w:before="400" w:line="36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Fortalecer las capacidades de los actores intervinientes para la designación de apoyos y salvaguardias para el ejercicio de la capacidad jurídica de las personas con discapacidad.</w:t>
      </w:r>
    </w:p>
    <w:p w:rsidR="00000000" w:rsidDel="00000000" w:rsidP="00000000" w:rsidRDefault="00000000" w:rsidRPr="00000000" w14:paraId="00000041">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ffffff" w:val="clear"/>
        <w:spacing w:after="120" w:before="400" w:line="360" w:lineRule="auto"/>
        <w:ind w:left="426"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la eliminación de estereotipos y la generación de cambios culturales en las entidades públicas y privadas, así como en las familias, sobre el ejercicio de la capacidad jurídica de las personas con discapacidad.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400" w:line="36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328843" cy="1328843"/>
            <wp:effectExtent b="12700" l="12700" r="12700" t="12700"/>
            <wp:docPr descr="Balanza de justicia" id="1923090258" name="image19.png"/>
            <a:graphic>
              <a:graphicData uri="http://schemas.openxmlformats.org/drawingml/2006/picture">
                <pic:pic>
                  <pic:nvPicPr>
                    <pic:cNvPr descr="Balanza de justicia" id="0" name="image19.png"/>
                    <pic:cNvPicPr preferRelativeResize="0"/>
                  </pic:nvPicPr>
                  <pic:blipFill>
                    <a:blip r:embed="rId28"/>
                    <a:srcRect b="0" l="0" r="0" t="0"/>
                    <a:stretch>
                      <a:fillRect/>
                    </a:stretch>
                  </pic:blipFill>
                  <pic:spPr>
                    <a:xfrm>
                      <a:off x="0" y="0"/>
                      <a:ext cx="1328843" cy="1328843"/>
                    </a:xfrm>
                    <a:prstGeom prst="rect"/>
                    <a:ln w="12700">
                      <a:solidFill>
                        <a:srgbClr val="000000"/>
                      </a:solidFill>
                      <a:prstDash val="solid"/>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337522" cy="1337522"/>
            <wp:effectExtent b="19050" l="19050" r="19050" t="19050"/>
            <wp:docPr descr="Una persona con una pizarra enseñando a otras personas. " id="1923090260" name="image20.png"/>
            <a:graphic>
              <a:graphicData uri="http://schemas.openxmlformats.org/drawingml/2006/picture">
                <pic:pic>
                  <pic:nvPicPr>
                    <pic:cNvPr descr="Una persona con una pizarra enseñando a otras personas. " id="0" name="image20.png"/>
                    <pic:cNvPicPr preferRelativeResize="0"/>
                  </pic:nvPicPr>
                  <pic:blipFill>
                    <a:blip r:embed="rId29"/>
                    <a:srcRect b="0" l="0" r="0" t="0"/>
                    <a:stretch>
                      <a:fillRect/>
                    </a:stretch>
                  </pic:blipFill>
                  <pic:spPr>
                    <a:xfrm>
                      <a:off x="0" y="0"/>
                      <a:ext cx="1337522" cy="1337522"/>
                    </a:xfrm>
                    <a:prstGeom prst="rect"/>
                    <a:ln w="19050">
                      <a:solidFill>
                        <a:srgbClr val="000000"/>
                      </a:solidFill>
                      <a:prstDash val="solid"/>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329055" cy="1329055"/>
            <wp:effectExtent b="19050" l="19050" r="19050" t="19050"/>
            <wp:docPr descr="Una persona capacitando a tres personas. " id="1923090261" name="image23.png"/>
            <a:graphic>
              <a:graphicData uri="http://schemas.openxmlformats.org/drawingml/2006/picture">
                <pic:pic>
                  <pic:nvPicPr>
                    <pic:cNvPr descr="Una persona capacitando a tres personas. " id="0" name="image23.png"/>
                    <pic:cNvPicPr preferRelativeResize="0"/>
                  </pic:nvPicPr>
                  <pic:blipFill>
                    <a:blip r:embed="rId30"/>
                    <a:srcRect b="0" l="0" r="0" t="0"/>
                    <a:stretch>
                      <a:fillRect/>
                    </a:stretch>
                  </pic:blipFill>
                  <pic:spPr>
                    <a:xfrm>
                      <a:off x="0" y="0"/>
                      <a:ext cx="1329055" cy="1329055"/>
                    </a:xfrm>
                    <a:prstGeom prst="rect"/>
                    <a:ln w="19050">
                      <a:solidFill>
                        <a:srgbClr val="000000"/>
                      </a:solidFill>
                      <a:prstDash val="solid"/>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346200" cy="1346200"/>
            <wp:effectExtent b="19050" l="19050" r="19050" t="19050"/>
            <wp:docPr descr="Un hombre y una mujer mirando hacia un foco que simboliza una idea. " id="1923090262" name="image22.png"/>
            <a:graphic>
              <a:graphicData uri="http://schemas.openxmlformats.org/drawingml/2006/picture">
                <pic:pic>
                  <pic:nvPicPr>
                    <pic:cNvPr descr="Un hombre y una mujer mirando hacia un foco que simboliza una idea. " id="0" name="image22.png"/>
                    <pic:cNvPicPr preferRelativeResize="0"/>
                  </pic:nvPicPr>
                  <pic:blipFill>
                    <a:blip r:embed="rId31"/>
                    <a:srcRect b="0" l="0" r="0" t="0"/>
                    <a:stretch>
                      <a:fillRect/>
                    </a:stretch>
                  </pic:blipFill>
                  <pic:spPr>
                    <a:xfrm rot="10800000">
                      <a:off x="0" y="0"/>
                      <a:ext cx="1346200" cy="1346200"/>
                    </a:xfrm>
                    <a:prstGeom prst="rect"/>
                    <a:ln w="1905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Estos objetivos cuentan con líneas de acción que desarrollan actividades para cumplir con éstos. Estas líneas de acción son las siguientes: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Línea de acción 1: Ejecutar intervenciones para la restitución de la capacidad jurídica de las personas con discapacidad.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Tiene el objetivo de ejecutar acciones que devuelvan a las personas con discapacidad su capacidad jurídica plena, eliminando cualquier restricción que les impida tomar decisiones legales por sí mismas y promoviendo su autonomía.</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134110" cy="1134110"/>
            <wp:effectExtent b="0" l="0" r="0" t="0"/>
            <wp:docPr descr="Un gráfico de barras estadístico. " id="1923090263" name="image25.png"/>
            <a:graphic>
              <a:graphicData uri="http://schemas.openxmlformats.org/drawingml/2006/picture">
                <pic:pic>
                  <pic:nvPicPr>
                    <pic:cNvPr descr="Un gráfico de barras estadístico. " id="0" name="image25.png"/>
                    <pic:cNvPicPr preferRelativeResize="0"/>
                  </pic:nvPicPr>
                  <pic:blipFill>
                    <a:blip r:embed="rId32"/>
                    <a:srcRect b="0" l="0" r="0" t="0"/>
                    <a:stretch>
                      <a:fillRect/>
                    </a:stretch>
                  </pic:blipFill>
                  <pic:spPr>
                    <a:xfrm>
                      <a:off x="0" y="0"/>
                      <a:ext cx="1134110" cy="113411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176655" cy="1176655"/>
            <wp:effectExtent b="0" l="0" r="0" t="0"/>
            <wp:docPr descr="Papeles de investigación y una lupa. " id="1923090239" name="image5.png"/>
            <a:graphic>
              <a:graphicData uri="http://schemas.openxmlformats.org/drawingml/2006/picture">
                <pic:pic>
                  <pic:nvPicPr>
                    <pic:cNvPr descr="Papeles de investigación y una lupa. " id="0" name="image5.png"/>
                    <pic:cNvPicPr preferRelativeResize="0"/>
                  </pic:nvPicPr>
                  <pic:blipFill>
                    <a:blip r:embed="rId33"/>
                    <a:srcRect b="0" l="0" r="0" t="0"/>
                    <a:stretch>
                      <a:fillRect/>
                    </a:stretch>
                  </pic:blipFill>
                  <pic:spPr>
                    <a:xfrm>
                      <a:off x="0" y="0"/>
                      <a:ext cx="1176655" cy="117665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Línea de acción 2: Implementar mecanismos que faciliten el acceso a los apoyos que requieran las personas con discapacidad para el ejercicio de su capacidad jurídica.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Tiene el objetivo de establecer mecanismos prácticos y accesibles para que las personas con discapacidad puedan obtener los apoyos que necesitan, permitiéndoles decidir y gestionar su vida en función de sus propios deseos y necesidades.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219200" cy="1219200"/>
            <wp:effectExtent b="0" l="0" r="0" t="0"/>
            <wp:docPr descr="Entidades con una flecha que dirigen a tres personas. " id="1923090241" name="image24.png"/>
            <a:graphic>
              <a:graphicData uri="http://schemas.openxmlformats.org/drawingml/2006/picture">
                <pic:pic>
                  <pic:nvPicPr>
                    <pic:cNvPr descr="Entidades con una flecha que dirigen a tres personas. " id="0" name="image24.png"/>
                    <pic:cNvPicPr preferRelativeResize="0"/>
                  </pic:nvPicPr>
                  <pic:blipFill>
                    <a:blip r:embed="rId34"/>
                    <a:srcRect b="0" l="0" r="0" t="0"/>
                    <a:stretch>
                      <a:fillRect/>
                    </a:stretch>
                  </pic:blipFill>
                  <pic:spPr>
                    <a:xfrm>
                      <a:off x="0" y="0"/>
                      <a:ext cx="1219200" cy="12192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3578860</wp:posOffset>
            </wp:positionH>
            <wp:positionV relativeFrom="paragraph">
              <wp:posOffset>185420</wp:posOffset>
            </wp:positionV>
            <wp:extent cx="981710" cy="981710"/>
            <wp:effectExtent b="0" l="0" r="0" t="0"/>
            <wp:wrapSquare wrapText="bothSides" distB="0" distT="0" distL="114300" distR="114300"/>
            <wp:docPr id="1923090235" name="image8.png"/>
            <a:graphic>
              <a:graphicData uri="http://schemas.openxmlformats.org/drawingml/2006/picture">
                <pic:pic>
                  <pic:nvPicPr>
                    <pic:cNvPr id="0" name="image8.png"/>
                    <pic:cNvPicPr preferRelativeResize="0"/>
                  </pic:nvPicPr>
                  <pic:blipFill>
                    <a:blip r:embed="rId35"/>
                    <a:srcRect b="0" l="0" r="0" t="0"/>
                    <a:stretch>
                      <a:fillRect/>
                    </a:stretch>
                  </pic:blipFill>
                  <pic:spPr>
                    <a:xfrm>
                      <a:off x="0" y="0"/>
                      <a:ext cx="981710" cy="981710"/>
                    </a:xfrm>
                    <a:prstGeom prst="rect"/>
                    <a:ln/>
                  </pic:spPr>
                </pic:pic>
              </a:graphicData>
            </a:graphic>
          </wp:anchor>
        </w:drawing>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Línea de acción 3: Formular arreglos institucionales que aseguren la implementación de los apoyos y salvaguardias.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Tiene el objetivo de garantizar el respeto de la capacidad jurídica de la persona con discapacidad mediante el desarrollo y armonización de la normativa relacionada con la capacidad jurídica.</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1266825</wp:posOffset>
            </wp:positionH>
            <wp:positionV relativeFrom="paragraph">
              <wp:posOffset>194310</wp:posOffset>
            </wp:positionV>
            <wp:extent cx="1112520" cy="1112520"/>
            <wp:effectExtent b="0" l="0" r="0" t="0"/>
            <wp:wrapSquare wrapText="bothSides" distB="0" distT="0" distL="114300" distR="114300"/>
            <wp:docPr id="1923090236" name="image28.png"/>
            <a:graphic>
              <a:graphicData uri="http://schemas.openxmlformats.org/drawingml/2006/picture">
                <pic:pic>
                  <pic:nvPicPr>
                    <pic:cNvPr id="0" name="image28.png"/>
                    <pic:cNvPicPr preferRelativeResize="0"/>
                  </pic:nvPicPr>
                  <pic:blipFill>
                    <a:blip r:embed="rId36"/>
                    <a:srcRect b="0" l="0" r="0" t="0"/>
                    <a:stretch>
                      <a:fillRect/>
                    </a:stretch>
                  </pic:blipFill>
                  <pic:spPr>
                    <a:xfrm>
                      <a:off x="0" y="0"/>
                      <a:ext cx="1112520" cy="11125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3217545</wp:posOffset>
            </wp:positionH>
            <wp:positionV relativeFrom="paragraph">
              <wp:posOffset>180340</wp:posOffset>
            </wp:positionV>
            <wp:extent cx="1125855" cy="1125855"/>
            <wp:effectExtent b="0" l="0" r="0" t="0"/>
            <wp:wrapSquare wrapText="bothSides" distB="0" distT="0" distL="114300" distR="114300"/>
            <wp:docPr id="1923090237" name="image13.png"/>
            <a:graphic>
              <a:graphicData uri="http://schemas.openxmlformats.org/drawingml/2006/picture">
                <pic:pic>
                  <pic:nvPicPr>
                    <pic:cNvPr id="0" name="image13.png"/>
                    <pic:cNvPicPr preferRelativeResize="0"/>
                  </pic:nvPicPr>
                  <pic:blipFill>
                    <a:blip r:embed="rId37"/>
                    <a:srcRect b="0" l="0" r="0" t="0"/>
                    <a:stretch>
                      <a:fillRect/>
                    </a:stretch>
                  </pic:blipFill>
                  <pic:spPr>
                    <a:xfrm>
                      <a:off x="0" y="0"/>
                      <a:ext cx="1125855" cy="1125855"/>
                    </a:xfrm>
                    <a:prstGeom prst="rect"/>
                    <a:ln/>
                  </pic:spPr>
                </pic:pic>
              </a:graphicData>
            </a:graphic>
          </wp:anchor>
        </w:drawing>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Línea de acción 4: Desarrollar programas de capacitación a los actores intervinientes para la designación de apoyos y salvaguardias.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Tiene el objetivo de crear programas de formación a quienes participan en el proceso de designar apoyos y salvaguardias, de manera que puedan brindar el apoyo adecuado a las personas con discapacidad.</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1485900</wp:posOffset>
            </wp:positionH>
            <wp:positionV relativeFrom="paragraph">
              <wp:posOffset>247650</wp:posOffset>
            </wp:positionV>
            <wp:extent cx="1125855" cy="1125855"/>
            <wp:effectExtent b="0" l="0" r="0" t="0"/>
            <wp:wrapSquare wrapText="bothSides" distB="0" distT="0" distL="114300" distR="114300"/>
            <wp:docPr id="1923090238" name="image13.png"/>
            <a:graphic>
              <a:graphicData uri="http://schemas.openxmlformats.org/drawingml/2006/picture">
                <pic:pic>
                  <pic:nvPicPr>
                    <pic:cNvPr id="0" name="image13.png"/>
                    <pic:cNvPicPr preferRelativeResize="0"/>
                  </pic:nvPicPr>
                  <pic:blipFill>
                    <a:blip r:embed="rId37"/>
                    <a:srcRect b="0" l="0" r="0" t="0"/>
                    <a:stretch>
                      <a:fillRect/>
                    </a:stretch>
                  </pic:blipFill>
                  <pic:spPr>
                    <a:xfrm>
                      <a:off x="0" y="0"/>
                      <a:ext cx="1125855" cy="1125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3133725</wp:posOffset>
            </wp:positionH>
            <wp:positionV relativeFrom="paragraph">
              <wp:posOffset>194945</wp:posOffset>
            </wp:positionV>
            <wp:extent cx="1057275" cy="1091533"/>
            <wp:effectExtent b="0" l="0" r="0" t="0"/>
            <wp:wrapSquare wrapText="bothSides" distB="0" distT="0" distL="114300" distR="114300"/>
            <wp:docPr id="1923090240"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057275" cy="1091533"/>
                    </a:xfrm>
                    <a:prstGeom prst="rect"/>
                    <a:ln/>
                  </pic:spPr>
                </pic:pic>
              </a:graphicData>
            </a:graphic>
          </wp:anchor>
        </w:drawing>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40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Línea de acción 5: Implementar intervenciones para la toma de conciencia sobre el reconocimiento de la capacidad jurídica.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Tiene el objetivo de establecer acciones direccionadas a concientizar y sensibilizar a las familias de las personas con discapacidad, operadores de entidades públicas y privadas y a la ciudadanía en general acerca de la capacidad jurídica de las personas con discapacidad.</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3097530</wp:posOffset>
            </wp:positionH>
            <wp:positionV relativeFrom="paragraph">
              <wp:posOffset>309245</wp:posOffset>
            </wp:positionV>
            <wp:extent cx="1303020" cy="1238885"/>
            <wp:effectExtent b="0" l="0" r="0" t="0"/>
            <wp:wrapSquare wrapText="bothSides" distB="0" distT="0" distL="114300" distR="114300"/>
            <wp:docPr id="1923090259" name="image18.png"/>
            <a:graphic>
              <a:graphicData uri="http://schemas.openxmlformats.org/drawingml/2006/picture">
                <pic:pic>
                  <pic:nvPicPr>
                    <pic:cNvPr id="0" name="image18.png"/>
                    <pic:cNvPicPr preferRelativeResize="0"/>
                  </pic:nvPicPr>
                  <pic:blipFill>
                    <a:blip r:embed="rId38"/>
                    <a:srcRect b="0" l="0" r="0" t="0"/>
                    <a:stretch>
                      <a:fillRect/>
                    </a:stretch>
                  </pic:blipFill>
                  <pic:spPr>
                    <a:xfrm>
                      <a:off x="0" y="0"/>
                      <a:ext cx="1303020" cy="12388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1515745</wp:posOffset>
            </wp:positionH>
            <wp:positionV relativeFrom="paragraph">
              <wp:posOffset>307975</wp:posOffset>
            </wp:positionV>
            <wp:extent cx="1120140" cy="1120140"/>
            <wp:effectExtent b="0" l="0" r="0" t="0"/>
            <wp:wrapSquare wrapText="bothSides" distB="0" distT="0" distL="114300" distR="114300"/>
            <wp:docPr id="1923090246" name="image6.png"/>
            <a:graphic>
              <a:graphicData uri="http://schemas.openxmlformats.org/drawingml/2006/picture">
                <pic:pic>
                  <pic:nvPicPr>
                    <pic:cNvPr id="0" name="image6.png"/>
                    <pic:cNvPicPr preferRelativeResize="0"/>
                  </pic:nvPicPr>
                  <pic:blipFill>
                    <a:blip r:embed="rId39"/>
                    <a:srcRect b="0" l="0" r="0" t="0"/>
                    <a:stretch>
                      <a:fillRect/>
                    </a:stretch>
                  </pic:blipFill>
                  <pic:spPr>
                    <a:xfrm>
                      <a:off x="0" y="0"/>
                      <a:ext cx="1120140" cy="1120140"/>
                    </a:xfrm>
                    <a:prstGeom prst="rect"/>
                    <a:ln/>
                  </pic:spPr>
                </pic:pic>
              </a:graphicData>
            </a:graphic>
          </wp:anchor>
        </w:drawing>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40" w:type="default"/>
      <w:footerReference r:id="rId4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link w:val="Ttulo1Car"/>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a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Prrafodelista">
    <w:name w:val="List Paragraph"/>
    <w:basedOn w:val="Normal"/>
    <w:uiPriority w:val="34"/>
    <w:qFormat w:val="1"/>
    <w:rsid w:val="00DC4C39"/>
    <w:pPr>
      <w:ind w:left="720"/>
      <w:contextualSpacing w:val="1"/>
    </w:pPr>
  </w:style>
  <w:style w:type="table" w:styleId="Tablaconcuadrcula">
    <w:name w:val="Table Grid"/>
    <w:basedOn w:val="Tablanormal"/>
    <w:uiPriority w:val="39"/>
    <w:rsid w:val="00EC105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EC105A"/>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EC105A"/>
  </w:style>
  <w:style w:type="paragraph" w:styleId="Piedepgina">
    <w:name w:val="footer"/>
    <w:basedOn w:val="Normal"/>
    <w:link w:val="PiedepginaCar"/>
    <w:uiPriority w:val="99"/>
    <w:unhideWhenUsed w:val="1"/>
    <w:rsid w:val="00EC105A"/>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EC105A"/>
  </w:style>
  <w:style w:type="paragraph" w:styleId="paragraph" w:customStyle="1">
    <w:name w:val="paragraph"/>
    <w:basedOn w:val="Normal"/>
    <w:rsid w:val="00444B45"/>
    <w:pPr>
      <w:spacing w:after="100" w:afterAutospacing="1" w:before="100" w:beforeAutospacing="1" w:line="240" w:lineRule="auto"/>
    </w:pPr>
    <w:rPr>
      <w:rFonts w:ascii="Times New Roman" w:cs="Times New Roman" w:eastAsia="Times New Roman" w:hAnsi="Times New Roman"/>
      <w:sz w:val="24"/>
      <w:szCs w:val="24"/>
      <w:lang w:eastAsia="es-MX" w:val="es-MX"/>
    </w:rPr>
  </w:style>
  <w:style w:type="character" w:styleId="normaltextrun" w:customStyle="1">
    <w:name w:val="normaltextrun"/>
    <w:basedOn w:val="Fuentedeprrafopredeter"/>
    <w:rsid w:val="00444B45"/>
  </w:style>
  <w:style w:type="character" w:styleId="eop" w:customStyle="1">
    <w:name w:val="eop"/>
    <w:basedOn w:val="Fuentedeprrafopredeter"/>
    <w:rsid w:val="00444B45"/>
  </w:style>
  <w:style w:type="character" w:styleId="Hipervnculo">
    <w:name w:val="Hyperlink"/>
    <w:basedOn w:val="Fuentedeprrafopredeter"/>
    <w:uiPriority w:val="99"/>
    <w:unhideWhenUsed w:val="1"/>
    <w:rPr>
      <w:color w:val="0000ff" w:themeColor="hyperlink"/>
      <w:u w:val="single"/>
    </w:rPr>
  </w:style>
  <w:style w:type="character" w:styleId="Hipervnculovisitado">
    <w:name w:val="FollowedHyperlink"/>
    <w:basedOn w:val="Fuentedeprrafopredeter"/>
    <w:uiPriority w:val="99"/>
    <w:semiHidden w:val="1"/>
    <w:unhideWhenUsed w:val="1"/>
    <w:rsid w:val="00793EB0"/>
    <w:rPr>
      <w:color w:val="800080" w:themeColor="followedHyperlink"/>
      <w:u w:val="single"/>
    </w:rPr>
  </w:style>
  <w:style w:type="character" w:styleId="Ttulo1Car" w:customStyle="1">
    <w:name w:val="Título 1 Car"/>
    <w:basedOn w:val="Fuentedeprrafopredeter"/>
    <w:link w:val="Ttulo1"/>
    <w:uiPriority w:val="9"/>
    <w:rsid w:val="00E55A1B"/>
    <w:rPr>
      <w:sz w:val="40"/>
      <w:szCs w:val="40"/>
    </w:rPr>
  </w:style>
  <w:style w:type="character" w:styleId="Mencinsinresolver">
    <w:name w:val="Unresolved Mention"/>
    <w:basedOn w:val="Fuentedeprrafopredeter"/>
    <w:uiPriority w:val="99"/>
    <w:semiHidden w:val="1"/>
    <w:unhideWhenUsed w:val="1"/>
    <w:rsid w:val="00F45F18"/>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image" Target="media/image4.png"/><Relationship Id="rId41" Type="http://schemas.openxmlformats.org/officeDocument/2006/relationships/footer" Target="footer1.xml"/><Relationship Id="rId22" Type="http://schemas.openxmlformats.org/officeDocument/2006/relationships/image" Target="media/image17.png"/><Relationship Id="rId21" Type="http://schemas.openxmlformats.org/officeDocument/2006/relationships/hyperlink" Target="https://mesapartes.conadisperu.gob.pe/" TargetMode="External"/><Relationship Id="rId24" Type="http://schemas.openxmlformats.org/officeDocument/2006/relationships/hyperlink" Target="https://forms.office.com/r/w5HZsZy2MA" TargetMode="External"/><Relationship Id="rId23" Type="http://schemas.openxmlformats.org/officeDocument/2006/relationships/hyperlink" Target="mailto:derechodeconsulta@conadisperu.gob.p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hyperlink" Target="https://forms.office.com/r/N3mdZq1SAr" TargetMode="External"/><Relationship Id="rId25" Type="http://schemas.openxmlformats.org/officeDocument/2006/relationships/image" Target="media/image21.png"/><Relationship Id="rId28" Type="http://schemas.openxmlformats.org/officeDocument/2006/relationships/image" Target="media/image19.png"/><Relationship Id="rId27" Type="http://schemas.openxmlformats.org/officeDocument/2006/relationships/image" Target="media/image27.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0.png"/><Relationship Id="rId7" Type="http://schemas.openxmlformats.org/officeDocument/2006/relationships/image" Target="media/image1.png"/><Relationship Id="rId8" Type="http://schemas.openxmlformats.org/officeDocument/2006/relationships/image" Target="media/image14.png"/><Relationship Id="rId31" Type="http://schemas.openxmlformats.org/officeDocument/2006/relationships/image" Target="media/image22.png"/><Relationship Id="rId30" Type="http://schemas.openxmlformats.org/officeDocument/2006/relationships/image" Target="media/image23.png"/><Relationship Id="rId11" Type="http://schemas.openxmlformats.org/officeDocument/2006/relationships/image" Target="media/image2.png"/><Relationship Id="rId33" Type="http://schemas.openxmlformats.org/officeDocument/2006/relationships/image" Target="media/image5.png"/><Relationship Id="rId10" Type="http://schemas.openxmlformats.org/officeDocument/2006/relationships/image" Target="media/image26.png"/><Relationship Id="rId32" Type="http://schemas.openxmlformats.org/officeDocument/2006/relationships/image" Target="media/image25.png"/><Relationship Id="rId13" Type="http://schemas.openxmlformats.org/officeDocument/2006/relationships/image" Target="media/image11.png"/><Relationship Id="rId35" Type="http://schemas.openxmlformats.org/officeDocument/2006/relationships/image" Target="media/image8.png"/><Relationship Id="rId12" Type="http://schemas.openxmlformats.org/officeDocument/2006/relationships/image" Target="media/image3.png"/><Relationship Id="rId34" Type="http://schemas.openxmlformats.org/officeDocument/2006/relationships/image" Target="media/image24.png"/><Relationship Id="rId15" Type="http://schemas.openxmlformats.org/officeDocument/2006/relationships/image" Target="media/image12.png"/><Relationship Id="rId37" Type="http://schemas.openxmlformats.org/officeDocument/2006/relationships/image" Target="media/image13.png"/><Relationship Id="rId14" Type="http://schemas.openxmlformats.org/officeDocument/2006/relationships/image" Target="media/image10.png"/><Relationship Id="rId36" Type="http://schemas.openxmlformats.org/officeDocument/2006/relationships/image" Target="media/image28.png"/><Relationship Id="rId17" Type="http://schemas.openxmlformats.org/officeDocument/2006/relationships/image" Target="media/image16.png"/><Relationship Id="rId39" Type="http://schemas.openxmlformats.org/officeDocument/2006/relationships/image" Target="media/image6.png"/><Relationship Id="rId16" Type="http://schemas.openxmlformats.org/officeDocument/2006/relationships/hyperlink" Target="https://forms.office.com/r/q92ZgkStek" TargetMode="External"/><Relationship Id="rId38" Type="http://schemas.openxmlformats.org/officeDocument/2006/relationships/image" Target="media/image18.png"/><Relationship Id="rId19" Type="http://schemas.openxmlformats.org/officeDocument/2006/relationships/image" Target="media/image15.png"/><Relationship Id="rId18" Type="http://schemas.openxmlformats.org/officeDocument/2006/relationships/hyperlink" Target="https://forms.office.com/r/N3mdZq1S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U7XRacm0xY9LdCJeTRJ6tLFdHA==">CgMxLjA4AHIhMXM2MTRPRzZHSEhJWUVTS0QwT2EwLW1PMXFUNVByNjQ3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2024-11-14T01:09:00.0000000Z</dcterms:created>
  <dc:creator>astrid flores huamani</dc:creator>
</cp:coreProperties>
</file>