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51"/>
        </w:tabs>
        <w:spacing w:after="0" w:line="360" w:lineRule="auto"/>
        <w:ind w:left="18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Plan de Consulta del Proyecto de Estrategia de desinstitucionalización de servicios de protección social para personas con discapacidad en situación de vulnerabilidad.</w:t>
      </w:r>
    </w:p>
    <w:p w:rsidR="00000000" w:rsidDel="00000000" w:rsidP="00000000" w:rsidRDefault="00000000" w:rsidRPr="00000000" w14:paraId="00000002">
      <w:pPr>
        <w:pStyle w:val="Heading1"/>
        <w:numPr>
          <w:ilvl w:val="0"/>
          <w:numId w:val="9"/>
        </w:numPr>
        <w:spacing w:line="360" w:lineRule="auto"/>
        <w:ind w:left="54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Objetivo del proceso de consulta</w:t>
      </w:r>
    </w:p>
    <w:p w:rsidR="00000000" w:rsidDel="00000000" w:rsidP="00000000" w:rsidRDefault="00000000" w:rsidRPr="00000000" w14:paraId="00000003">
      <w:pPr>
        <w:spacing w:line="360" w:lineRule="auto"/>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Garantizar que las personas con discapacidad y las organizaciones que las representan participen en el diseño de la “Estrategia de desinstitucionalización de servicios de protección social para personas con discapacidad en situación de vulnerabilidad”, para garantizar el pleno goce de los derechos a la convivencia familiar y vida independiente en comunidad. </w:t>
      </w:r>
    </w:p>
    <w:p w:rsidR="00000000" w:rsidDel="00000000" w:rsidP="00000000" w:rsidRDefault="00000000" w:rsidRPr="00000000" w14:paraId="00000004">
      <w:pPr>
        <w:pStyle w:val="Heading1"/>
        <w:numPr>
          <w:ilvl w:val="0"/>
          <w:numId w:val="9"/>
        </w:numPr>
        <w:spacing w:line="360" w:lineRule="auto"/>
        <w:ind w:left="540" w:hanging="360"/>
        <w:jc w:val="both"/>
        <w:rPr>
          <w:rFonts w:ascii="Arial" w:cs="Arial" w:eastAsia="Arial" w:hAnsi="Arial"/>
          <w:b w:val="0"/>
          <w:color w:val="000000"/>
          <w:sz w:val="24"/>
          <w:szCs w:val="24"/>
        </w:rPr>
      </w:pPr>
      <w:r w:rsidDel="00000000" w:rsidR="00000000" w:rsidRPr="00000000">
        <w:rPr>
          <w:rFonts w:ascii="Arial" w:cs="Arial" w:eastAsia="Arial" w:hAnsi="Arial"/>
          <w:color w:val="000000"/>
          <w:sz w:val="24"/>
          <w:szCs w:val="24"/>
          <w:rtl w:val="0"/>
        </w:rPr>
        <w:t xml:space="preserve">Público objetivo del proceso de consulta</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360" w:lineRule="auto"/>
        <w:ind w:left="56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público objetivo del proceso de consulta se encuentra conformado por las/os residentes con discapacidad de los CAR del CONADIS y Residencias de Vida Independiente, todas las personas con discapacidad, las organizaciones que las representan y las familiares atendidas por el SAIPD a nivel nacional.</w:t>
      </w:r>
    </w:p>
    <w:p w:rsidR="00000000" w:rsidDel="00000000" w:rsidP="00000000" w:rsidRDefault="00000000" w:rsidRPr="00000000" w14:paraId="00000006">
      <w:pPr>
        <w:pStyle w:val="Heading1"/>
        <w:numPr>
          <w:ilvl w:val="0"/>
          <w:numId w:val="9"/>
        </w:numPr>
        <w:spacing w:line="360" w:lineRule="auto"/>
        <w:ind w:left="540" w:hanging="360"/>
        <w:jc w:val="both"/>
        <w:rPr>
          <w:rFonts w:ascii="Arial" w:cs="Arial" w:eastAsia="Arial" w:hAnsi="Arial"/>
          <w:b w:val="0"/>
          <w:color w:val="000000"/>
          <w:sz w:val="24"/>
          <w:szCs w:val="24"/>
        </w:rPr>
      </w:pPr>
      <w:r w:rsidDel="00000000" w:rsidR="00000000" w:rsidRPr="00000000">
        <w:rPr>
          <w:rFonts w:ascii="Arial" w:cs="Arial" w:eastAsia="Arial" w:hAnsi="Arial"/>
          <w:color w:val="000000"/>
          <w:sz w:val="24"/>
          <w:szCs w:val="24"/>
          <w:rtl w:val="0"/>
        </w:rPr>
        <w:t xml:space="preserve">Metodología del proceso de consulta </w:t>
      </w:r>
      <w:r w:rsidDel="00000000" w:rsidR="00000000" w:rsidRPr="00000000">
        <w:rPr>
          <w:rtl w:val="0"/>
        </w:rPr>
      </w:r>
    </w:p>
    <w:p w:rsidR="00000000" w:rsidDel="00000000" w:rsidP="00000000" w:rsidRDefault="00000000" w:rsidRPr="00000000" w14:paraId="00000007">
      <w:pPr>
        <w:numPr>
          <w:ilvl w:val="1"/>
          <w:numId w:val="8"/>
        </w:numPr>
        <w:pBdr>
          <w:top w:space="0" w:sz="0" w:val="nil"/>
          <w:left w:space="0" w:sz="0" w:val="nil"/>
          <w:bottom w:space="0" w:sz="0" w:val="nil"/>
          <w:right w:space="0" w:sz="0" w:val="nil"/>
          <w:between w:space="0" w:sz="0" w:val="nil"/>
        </w:pBdr>
        <w:spacing w:after="240" w:line="360" w:lineRule="auto"/>
        <w:ind w:left="540" w:hanging="360"/>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Canales de comunicación  </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before="240" w:line="360" w:lineRule="auto"/>
        <w:ind w:left="18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Los canales de comunicación identificados son:</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Página web del CONADIS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Redes sociales del CONADIS</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Medios de difusión del CONADIS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Medios de difusión de aliados estratégicos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Otras pertinentes.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360" w:lineRule="auto"/>
        <w:ind w:left="900" w:firstLine="0"/>
        <w:jc w:val="both"/>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0F">
      <w:pPr>
        <w:numPr>
          <w:ilvl w:val="1"/>
          <w:numId w:val="8"/>
        </w:numPr>
        <w:pBdr>
          <w:top w:space="0" w:sz="0" w:val="nil"/>
          <w:left w:space="0" w:sz="0" w:val="nil"/>
          <w:bottom w:space="0" w:sz="0" w:val="nil"/>
          <w:right w:space="0" w:sz="0" w:val="nil"/>
          <w:between w:space="0" w:sz="0" w:val="nil"/>
        </w:pBdr>
        <w:spacing w:after="240" w:line="360" w:lineRule="auto"/>
        <w:ind w:left="720" w:hanging="540"/>
        <w:jc w:val="both"/>
        <w:rPr>
          <w:rFonts w:ascii="Arial" w:cs="Arial" w:eastAsia="Arial" w:hAnsi="Arial"/>
          <w:b w:val="1"/>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Mapeo de aliados estratégicos</w:t>
      </w:r>
    </w:p>
    <w:p w:rsidR="00000000" w:rsidDel="00000000" w:rsidP="00000000" w:rsidRDefault="00000000" w:rsidRPr="00000000" w14:paraId="00000010">
      <w:pPr>
        <w:spacing w:after="240" w:before="24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proceso de consulta se contará con la participación de actores clave, representantes de entidades de los tres niveles de gobierno, con la finalidad de promover la participación y difundir el proyecto de Estrategia a las personas con discapacidad, tales como:</w:t>
      </w:r>
    </w:p>
    <w:tbl>
      <w:tblPr>
        <w:tblStyle w:val="Table1"/>
        <w:tblW w:w="9024.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9"/>
        <w:gridCol w:w="5055"/>
        <w:tblGridChange w:id="0">
          <w:tblGrid>
            <w:gridCol w:w="3969"/>
            <w:gridCol w:w="5055"/>
          </w:tblGrid>
        </w:tblGridChange>
      </w:tblGrid>
      <w:tr>
        <w:trPr>
          <w:cantSplit w:val="0"/>
          <w:trHeight w:val="300" w:hRule="atLeast"/>
          <w:tblHeader w:val="1"/>
        </w:trPr>
        <w:tc>
          <w:tcPr>
            <w:shd w:fill="1f4e79"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ACTORES</w:t>
            </w:r>
          </w:p>
        </w:tc>
        <w:tc>
          <w:tcPr>
            <w:shd w:fill="1f4e79"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ROLES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numPr>
                <w:ilvl w:val="0"/>
                <w:numId w:val="22"/>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Oficinas Regionales de Atención a las Personas con Discapacidad (OREDIS)</w:t>
            </w:r>
          </w:p>
          <w:p w:rsidR="00000000" w:rsidDel="00000000" w:rsidP="00000000" w:rsidRDefault="00000000" w:rsidRPr="00000000" w14:paraId="00000014">
            <w:pPr>
              <w:numPr>
                <w:ilvl w:val="0"/>
                <w:numId w:val="22"/>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Oficinas Municipales de Atención a las Personas con Discapacidad (OMAPED)</w:t>
            </w:r>
          </w:p>
        </w:tc>
        <w:tc>
          <w:tcPr>
            <w:shd w:fill="auto" w:val="clear"/>
            <w:tcMar>
              <w:top w:w="100.0" w:type="dxa"/>
              <w:left w:w="100.0" w:type="dxa"/>
              <w:bottom w:w="100.0" w:type="dxa"/>
              <w:right w:w="100.0" w:type="dxa"/>
            </w:tcMar>
          </w:tcPr>
          <w:p w:rsidR="00000000" w:rsidDel="00000000" w:rsidP="00000000" w:rsidRDefault="00000000" w:rsidRPr="00000000" w14:paraId="00000015">
            <w:pPr>
              <w:numPr>
                <w:ilvl w:val="0"/>
                <w:numId w:val="22"/>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Identificación de las zonas que no tienen conectividad de internet y los medios de comunicación más frecuentes.</w:t>
            </w:r>
          </w:p>
          <w:p w:rsidR="00000000" w:rsidDel="00000000" w:rsidP="00000000" w:rsidRDefault="00000000" w:rsidRPr="00000000" w14:paraId="00000016">
            <w:pPr>
              <w:widowControl w:val="0"/>
              <w:numPr>
                <w:ilvl w:val="0"/>
                <w:numId w:val="22"/>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Difusión interna del proceso de consulta a las organizaciones que las representan en sus territorios.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numPr>
                <w:ilvl w:val="0"/>
                <w:numId w:val="22"/>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Coordinadoras de CAR y Residencias de Vida </w:t>
            </w:r>
            <w:r w:rsidDel="00000000" w:rsidR="00000000" w:rsidRPr="00000000">
              <w:rPr>
                <w:rFonts w:ascii="Arial" w:cs="Arial" w:eastAsia="Arial" w:hAnsi="Arial"/>
                <w:sz w:val="24"/>
                <w:szCs w:val="24"/>
                <w:rtl w:val="0"/>
              </w:rPr>
              <w:t xml:space="preserve">Independiente</w:t>
            </w:r>
            <w:r w:rsidDel="00000000" w:rsidR="00000000" w:rsidRPr="00000000">
              <w:rPr>
                <w:rFonts w:ascii="Arial" w:cs="Arial" w:eastAsia="Arial" w:hAnsi="Arial"/>
                <w:color w:val="000000"/>
                <w:sz w:val="24"/>
                <w:szCs w:val="24"/>
                <w:rtl w:val="0"/>
              </w:rPr>
              <w:t xml:space="preserve"> del CONADIS.</w:t>
            </w:r>
          </w:p>
        </w:tc>
        <w:tc>
          <w:tcPr>
            <w:shd w:fill="auto" w:val="clear"/>
            <w:tcMar>
              <w:top w:w="100.0" w:type="dxa"/>
              <w:left w:w="100.0" w:type="dxa"/>
              <w:bottom w:w="100.0" w:type="dxa"/>
              <w:right w:w="100.0" w:type="dxa"/>
            </w:tcMar>
          </w:tcPr>
          <w:p w:rsidR="00000000" w:rsidDel="00000000" w:rsidP="00000000" w:rsidRDefault="00000000" w:rsidRPr="00000000" w14:paraId="00000018">
            <w:pPr>
              <w:numPr>
                <w:ilvl w:val="0"/>
                <w:numId w:val="24"/>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Difusión y convocatoria del proceso de consulta a las/os residentes de los CAR y Residencias de Vida </w:t>
            </w:r>
            <w:r w:rsidDel="00000000" w:rsidR="00000000" w:rsidRPr="00000000">
              <w:rPr>
                <w:rFonts w:ascii="Arial" w:cs="Arial" w:eastAsia="Arial" w:hAnsi="Arial"/>
                <w:sz w:val="24"/>
                <w:szCs w:val="24"/>
                <w:rtl w:val="0"/>
              </w:rPr>
              <w:t xml:space="preserve">Independiente</w:t>
            </w:r>
            <w:r w:rsidDel="00000000" w:rsidR="00000000" w:rsidRPr="00000000">
              <w:rPr>
                <w:rFonts w:ascii="Arial" w:cs="Arial" w:eastAsia="Arial" w:hAnsi="Arial"/>
                <w:color w:val="000000"/>
                <w:sz w:val="24"/>
                <w:szCs w:val="24"/>
                <w:rtl w:val="0"/>
              </w:rPr>
              <w:t xml:space="preserve"> del CONADIS.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numPr>
                <w:ilvl w:val="0"/>
                <w:numId w:val="22"/>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Coordinadoras de Servicio de Atención Integral para Personas con Discapacidad (SAIPD).</w:t>
            </w:r>
          </w:p>
        </w:tc>
        <w:tc>
          <w:tcPr>
            <w:shd w:fill="auto" w:val="clear"/>
            <w:tcMar>
              <w:top w:w="100.0" w:type="dxa"/>
              <w:left w:w="100.0" w:type="dxa"/>
              <w:bottom w:w="100.0" w:type="dxa"/>
              <w:right w:w="100.0" w:type="dxa"/>
            </w:tcMar>
          </w:tcPr>
          <w:p w:rsidR="00000000" w:rsidDel="00000000" w:rsidP="00000000" w:rsidRDefault="00000000" w:rsidRPr="00000000" w14:paraId="0000001A">
            <w:pPr>
              <w:numPr>
                <w:ilvl w:val="0"/>
                <w:numId w:val="24"/>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Difusión y convocatoria del proceso de consulta a las familias de personas con discapacidad en sus territorios.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numPr>
                <w:ilvl w:val="0"/>
                <w:numId w:val="22"/>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Servidores/as civiles de la Dirección de Promoción, Registro e Intervenciones para las Personas con Discapacidad (DPRIPD) que laboran en provincia. </w:t>
            </w:r>
          </w:p>
        </w:tc>
        <w:tc>
          <w:tcPr>
            <w:shd w:fill="auto" w:val="clear"/>
            <w:tcMar>
              <w:top w:w="100.0" w:type="dxa"/>
              <w:left w:w="100.0" w:type="dxa"/>
              <w:bottom w:w="100.0" w:type="dxa"/>
              <w:right w:w="100.0" w:type="dxa"/>
            </w:tcMar>
          </w:tcPr>
          <w:p w:rsidR="00000000" w:rsidDel="00000000" w:rsidP="00000000" w:rsidRDefault="00000000" w:rsidRPr="00000000" w14:paraId="0000001C">
            <w:pPr>
              <w:numPr>
                <w:ilvl w:val="0"/>
                <w:numId w:val="24"/>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Difusión y convocatoria del proceso de consulta a las personas con discapacidad y organizaciones que las representan en sus territorios. </w:t>
            </w:r>
          </w:p>
          <w:p w:rsidR="00000000" w:rsidDel="00000000" w:rsidP="00000000" w:rsidRDefault="00000000" w:rsidRPr="00000000" w14:paraId="0000001D">
            <w:pPr>
              <w:spacing w:after="0" w:line="360" w:lineRule="auto"/>
              <w:jc w:val="both"/>
              <w:rPr>
                <w:rFonts w:ascii="Arial" w:cs="Arial" w:eastAsia="Arial" w:hAnsi="Arial"/>
                <w:color w:val="000000"/>
                <w:sz w:val="24"/>
                <w:szCs w:val="24"/>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numPr>
                <w:ilvl w:val="0"/>
                <w:numId w:val="24"/>
              </w:numPr>
              <w:pBdr>
                <w:top w:space="0" w:sz="0" w:val="nil"/>
                <w:left w:space="0" w:sz="0" w:val="nil"/>
                <w:bottom w:space="0" w:sz="0" w:val="nil"/>
                <w:right w:space="0" w:sz="0" w:val="nil"/>
                <w:between w:space="0" w:sz="0" w:val="nil"/>
              </w:pBdr>
              <w:spacing w:line="360" w:lineRule="auto"/>
              <w:ind w:left="466" w:hanging="21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Unidad Funcional de Comunicaciones e Imagen Institucional de la Presidencia del CONADIS</w:t>
            </w:r>
          </w:p>
        </w:tc>
        <w:tc>
          <w:tcPr>
            <w:shd w:fill="auto" w:val="clear"/>
            <w:tcMar>
              <w:top w:w="100.0" w:type="dxa"/>
              <w:left w:w="100.0" w:type="dxa"/>
              <w:bottom w:w="100.0" w:type="dxa"/>
              <w:right w:w="100.0" w:type="dxa"/>
            </w:tcMar>
          </w:tcPr>
          <w:p w:rsidR="00000000" w:rsidDel="00000000" w:rsidP="00000000" w:rsidRDefault="00000000" w:rsidRPr="00000000" w14:paraId="0000001F">
            <w:pPr>
              <w:numPr>
                <w:ilvl w:val="0"/>
                <w:numId w:val="24"/>
              </w:numPr>
              <w:pBdr>
                <w:top w:space="0" w:sz="0" w:val="nil"/>
                <w:left w:space="0" w:sz="0" w:val="nil"/>
                <w:bottom w:space="0" w:sz="0" w:val="nil"/>
                <w:right w:space="0" w:sz="0" w:val="nil"/>
                <w:between w:space="0" w:sz="0" w:val="nil"/>
              </w:pBdr>
              <w:spacing w:line="360" w:lineRule="auto"/>
              <w:ind w:left="461"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Difusión del proceso de consulta a las organizaciones a nivel nacional.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0">
            <w:pPr>
              <w:numPr>
                <w:ilvl w:val="0"/>
                <w:numId w:val="24"/>
              </w:numPr>
              <w:pBdr>
                <w:top w:space="0" w:sz="0" w:val="nil"/>
                <w:left w:space="0" w:sz="0" w:val="nil"/>
                <w:bottom w:space="0" w:sz="0" w:val="nil"/>
                <w:right w:space="0" w:sz="0" w:val="nil"/>
                <w:between w:space="0" w:sz="0" w:val="nil"/>
              </w:pBdr>
              <w:spacing w:line="360" w:lineRule="auto"/>
              <w:ind w:left="466" w:hanging="21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Unidad de Abastecimiento de la Oficina de Administración - CONADIS</w:t>
            </w:r>
          </w:p>
        </w:tc>
        <w:tc>
          <w:tcPr>
            <w:shd w:fill="auto" w:val="clear"/>
            <w:tcMar>
              <w:top w:w="100.0" w:type="dxa"/>
              <w:left w:w="100.0" w:type="dxa"/>
              <w:bottom w:w="100.0" w:type="dxa"/>
              <w:right w:w="100.0" w:type="dxa"/>
            </w:tcMar>
          </w:tcPr>
          <w:p w:rsidR="00000000" w:rsidDel="00000000" w:rsidP="00000000" w:rsidRDefault="00000000" w:rsidRPr="00000000" w14:paraId="00000021">
            <w:pPr>
              <w:numPr>
                <w:ilvl w:val="0"/>
                <w:numId w:val="24"/>
              </w:numPr>
              <w:pBdr>
                <w:top w:space="0" w:sz="0" w:val="nil"/>
                <w:left w:space="0" w:sz="0" w:val="nil"/>
                <w:bottom w:space="0" w:sz="0" w:val="nil"/>
                <w:right w:space="0" w:sz="0" w:val="nil"/>
                <w:between w:space="0" w:sz="0" w:val="nil"/>
              </w:pBdr>
              <w:spacing w:line="360" w:lineRule="auto"/>
              <w:ind w:left="461" w:hanging="14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Apoyo logístico durante el proceso de consulta.</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numPr>
                <w:ilvl w:val="0"/>
                <w:numId w:val="22"/>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Ministerio de la Mujer y Poblaciones Vulnerables (MIMP)</w:t>
            </w:r>
          </w:p>
          <w:p w:rsidR="00000000" w:rsidDel="00000000" w:rsidP="00000000" w:rsidRDefault="00000000" w:rsidRPr="00000000" w14:paraId="00000023">
            <w:pPr>
              <w:numPr>
                <w:ilvl w:val="0"/>
                <w:numId w:val="22"/>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Integral Nacional para el Bienestar Familiar (INABIF)</w:t>
            </w:r>
          </w:p>
          <w:p w:rsidR="00000000" w:rsidDel="00000000" w:rsidP="00000000" w:rsidRDefault="00000000" w:rsidRPr="00000000" w14:paraId="00000024">
            <w:pPr>
              <w:numPr>
                <w:ilvl w:val="0"/>
                <w:numId w:val="22"/>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Defensoría del Pueblo</w:t>
            </w:r>
          </w:p>
        </w:tc>
        <w:tc>
          <w:tcPr>
            <w:shd w:fill="auto" w:val="clear"/>
            <w:tcMar>
              <w:top w:w="100.0" w:type="dxa"/>
              <w:left w:w="100.0" w:type="dxa"/>
              <w:bottom w:w="100.0" w:type="dxa"/>
              <w:right w:w="100.0" w:type="dxa"/>
            </w:tcMar>
          </w:tcPr>
          <w:p w:rsidR="00000000" w:rsidDel="00000000" w:rsidP="00000000" w:rsidRDefault="00000000" w:rsidRPr="00000000" w14:paraId="00000025">
            <w:pPr>
              <w:numPr>
                <w:ilvl w:val="0"/>
                <w:numId w:val="21"/>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Difusión del proceso de consulta en sus redes sociales u otros medios de comunicación.   </w:t>
            </w:r>
          </w:p>
          <w:p w:rsidR="00000000" w:rsidDel="00000000" w:rsidP="00000000" w:rsidRDefault="00000000" w:rsidRPr="00000000" w14:paraId="00000026">
            <w:pPr>
              <w:numPr>
                <w:ilvl w:val="0"/>
                <w:numId w:val="21"/>
              </w:numPr>
              <w:pBdr>
                <w:top w:space="0" w:sz="0" w:val="nil"/>
                <w:left w:space="0" w:sz="0" w:val="nil"/>
                <w:bottom w:space="0" w:sz="0" w:val="nil"/>
                <w:right w:space="0" w:sz="0" w:val="nil"/>
                <w:between w:space="0" w:sz="0" w:val="nil"/>
              </w:pBdr>
              <w:spacing w:after="0"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Participación en la etapa informativa, de recojo de aportes y comunicación de resultados.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numPr>
                <w:ilvl w:val="0"/>
                <w:numId w:val="20"/>
              </w:numPr>
              <w:pBdr>
                <w:top w:space="0" w:sz="0" w:val="nil"/>
                <w:left w:space="0" w:sz="0" w:val="nil"/>
                <w:bottom w:space="0" w:sz="0" w:val="nil"/>
                <w:right w:space="0" w:sz="0" w:val="nil"/>
                <w:between w:space="0" w:sz="0" w:val="nil"/>
              </w:pBdr>
              <w:spacing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Sociedad civil (organizaciones, activistas, entre otras) </w:t>
            </w:r>
          </w:p>
        </w:tc>
        <w:tc>
          <w:tcPr>
            <w:shd w:fill="auto" w:val="clear"/>
            <w:tcMar>
              <w:top w:w="100.0" w:type="dxa"/>
              <w:left w:w="100.0" w:type="dxa"/>
              <w:bottom w:w="100.0" w:type="dxa"/>
              <w:right w:w="100.0" w:type="dxa"/>
            </w:tcMar>
          </w:tcPr>
          <w:p w:rsidR="00000000" w:rsidDel="00000000" w:rsidP="00000000" w:rsidRDefault="00000000" w:rsidRPr="00000000" w14:paraId="00000028">
            <w:pPr>
              <w:numPr>
                <w:ilvl w:val="0"/>
                <w:numId w:val="19"/>
              </w:numPr>
              <w:pBdr>
                <w:top w:space="0" w:sz="0" w:val="nil"/>
                <w:left w:space="0" w:sz="0" w:val="nil"/>
                <w:bottom w:space="0" w:sz="0" w:val="nil"/>
                <w:right w:space="0" w:sz="0" w:val="nil"/>
                <w:between w:space="0" w:sz="0" w:val="nil"/>
              </w:pBdr>
              <w:spacing w:line="360" w:lineRule="auto"/>
              <w:ind w:left="36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Difusión del proceso de consulta en sus redes sociales u otros medios de comunicación.</w:t>
            </w:r>
          </w:p>
        </w:tc>
      </w:tr>
    </w:tbl>
    <w:p w:rsidR="00000000" w:rsidDel="00000000" w:rsidP="00000000" w:rsidRDefault="00000000" w:rsidRPr="00000000" w14:paraId="00000029">
      <w:pPr>
        <w:rPr>
          <w:highlight w:val="white"/>
        </w:rPr>
      </w:pPr>
      <w:r w:rsidDel="00000000" w:rsidR="00000000" w:rsidRPr="00000000">
        <w:rPr>
          <w:rtl w:val="0"/>
        </w:rPr>
      </w:r>
    </w:p>
    <w:p w:rsidR="00000000" w:rsidDel="00000000" w:rsidP="00000000" w:rsidRDefault="00000000" w:rsidRPr="00000000" w14:paraId="0000002A">
      <w:pPr>
        <w:pStyle w:val="Heading2"/>
        <w:spacing w:line="360" w:lineRule="auto"/>
        <w:ind w:left="720" w:hanging="540"/>
        <w:rPr>
          <w:rFonts w:ascii="Arial" w:cs="Arial" w:eastAsia="Arial" w:hAnsi="Arial"/>
          <w:b w:val="0"/>
          <w:sz w:val="24"/>
          <w:szCs w:val="24"/>
          <w:highlight w:val="white"/>
        </w:rPr>
      </w:pPr>
      <w:r w:rsidDel="00000000" w:rsidR="00000000" w:rsidRPr="00000000">
        <w:rPr>
          <w:rFonts w:ascii="Arial" w:cs="Arial" w:eastAsia="Arial" w:hAnsi="Arial"/>
          <w:sz w:val="24"/>
          <w:szCs w:val="24"/>
          <w:highlight w:val="white"/>
          <w:rtl w:val="0"/>
        </w:rPr>
        <w:t xml:space="preserve">3.3. Etapas del proceso de consulta</w:t>
      </w:r>
      <w:r w:rsidDel="00000000" w:rsidR="00000000" w:rsidRPr="00000000">
        <w:rPr>
          <w:rtl w:val="0"/>
        </w:rPr>
      </w:r>
    </w:p>
    <w:tbl>
      <w:tblPr>
        <w:tblStyle w:val="Table2"/>
        <w:tblW w:w="9020.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60"/>
        <w:gridCol w:w="5760"/>
        <w:tblGridChange w:id="0">
          <w:tblGrid>
            <w:gridCol w:w="3260"/>
            <w:gridCol w:w="5760"/>
          </w:tblGrid>
        </w:tblGridChange>
      </w:tblGrid>
      <w:tr>
        <w:trPr>
          <w:cantSplit w:val="0"/>
          <w:trHeight w:val="300" w:hRule="atLeast"/>
          <w:tblHeader w:val="0"/>
        </w:trPr>
        <w:tc>
          <w:tcPr>
            <w:shd w:fill="1f4e79"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b w:val="1"/>
                <w:color w:val="ffffff"/>
                <w:sz w:val="24"/>
                <w:szCs w:val="24"/>
              </w:rPr>
            </w:pPr>
            <w:bookmarkStart w:colFirst="0" w:colLast="0" w:name="_heading=h.30j0zll" w:id="0"/>
            <w:bookmarkEnd w:id="0"/>
            <w:r w:rsidDel="00000000" w:rsidR="00000000" w:rsidRPr="00000000">
              <w:rPr>
                <w:rFonts w:ascii="Arial" w:cs="Arial" w:eastAsia="Arial" w:hAnsi="Arial"/>
                <w:b w:val="1"/>
                <w:color w:val="ffffff"/>
                <w:sz w:val="24"/>
                <w:szCs w:val="24"/>
                <w:rtl w:val="0"/>
              </w:rPr>
              <w:t xml:space="preserve">FASE DE CONSULTA</w:t>
            </w:r>
          </w:p>
        </w:tc>
        <w:tc>
          <w:tcPr>
            <w:shd w:fill="1f4e79"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PERIODO</w:t>
            </w: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Etapa I: Preparatoria</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miércoles 22 de enero al jueves 20 de febrero de 2025.</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Etapa II: Informativa</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viernes 21 de febrero al jueves 06 de marzo de 2025.</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Etapa III: Recojo de aportes</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viernes 07 de marzo al jueves 03 de abril de 2025.</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3">
            <w:pPr>
              <w:spacing w:line="360"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Etapa IV: Evaluativa</w:t>
            </w:r>
            <w:r w:rsidDel="00000000" w:rsidR="00000000" w:rsidRPr="00000000">
              <w:rPr>
                <w:rFonts w:ascii="Arial" w:cs="Arial" w:eastAsia="Arial" w:hAnsi="Arial"/>
                <w:sz w:val="24"/>
                <w:szCs w:val="24"/>
                <w:vertAlign w:val="superscript"/>
              </w:rPr>
              <w:footnoteReference w:customMarkFollows="0" w:id="0"/>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viernes 04 de abril al martes 06 de mayo de 2025. </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Etapa V: Comunicación de resultados</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Del miércoles 07 de mayo al martes 20 de mayo de 2025.</w:t>
            </w:r>
          </w:p>
        </w:tc>
      </w:tr>
    </w:tbl>
    <w:p w:rsidR="00000000" w:rsidDel="00000000" w:rsidP="00000000" w:rsidRDefault="00000000" w:rsidRPr="00000000" w14:paraId="00000037">
      <w:pPr>
        <w:pStyle w:val="Heading2"/>
        <w:numPr>
          <w:ilvl w:val="1"/>
          <w:numId w:val="8"/>
        </w:numPr>
        <w:spacing w:line="360" w:lineRule="auto"/>
        <w:ind w:left="720" w:hanging="72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Estrategia de comunicación </w:t>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spacing w:after="240" w:before="240" w:line="360" w:lineRule="auto"/>
        <w:ind w:left="709"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aspecto imprescindible previo al desarrollo del proceso de consulta es la elaboración de los materiales informativos, soporte para las acciones de difusión, sesiones informativas, sesiones de recojo de aportes, inicio de etapa evaluativa y sesiones de comunicación de resultados. Dichos materiales se elaboraron en lenguaje claro, sencillo y en formato accesible.</w:t>
      </w:r>
    </w:p>
    <w:tbl>
      <w:tblPr>
        <w:tblStyle w:val="Table3"/>
        <w:tblW w:w="9150.0" w:type="dxa"/>
        <w:jc w:val="left"/>
        <w:tblInd w:w="55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0"/>
        <w:gridCol w:w="2160"/>
        <w:gridCol w:w="2520"/>
        <w:gridCol w:w="2430"/>
        <w:tblGridChange w:id="0">
          <w:tblGrid>
            <w:gridCol w:w="2040"/>
            <w:gridCol w:w="2160"/>
            <w:gridCol w:w="2520"/>
            <w:gridCol w:w="2430"/>
          </w:tblGrid>
        </w:tblGridChange>
      </w:tblGrid>
      <w:tr>
        <w:trPr>
          <w:cantSplit w:val="0"/>
          <w:trHeight w:val="300" w:hRule="atLeast"/>
          <w:tblHeader w:val="1"/>
        </w:trPr>
        <w:tc>
          <w:tcPr>
            <w:shd w:fill="1f4e79"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FASE DE CONSULTA</w:t>
            </w:r>
          </w:p>
        </w:tc>
        <w:tc>
          <w:tcPr>
            <w:shd w:fill="1f4e79"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CONTENIDO</w:t>
            </w:r>
          </w:p>
        </w:tc>
        <w:tc>
          <w:tcPr>
            <w:shd w:fill="1f4e79"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RECURSO</w:t>
            </w:r>
          </w:p>
        </w:tc>
        <w:tc>
          <w:tcPr>
            <w:shd w:fill="1f4e79"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CANAL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Etapa I: Preparatoria</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numPr>
                <w:ilvl w:val="0"/>
                <w:numId w:val="5"/>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Elaboración de estrategia de difusión del proceso de consulta</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numPr>
                <w:ilvl w:val="0"/>
                <w:numId w:val="5"/>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Piezas gráficas</w:t>
            </w:r>
          </w:p>
          <w:p w:rsidR="00000000" w:rsidDel="00000000" w:rsidP="00000000" w:rsidRDefault="00000000" w:rsidRPr="00000000" w14:paraId="00000041">
            <w:pPr>
              <w:widowControl w:val="0"/>
              <w:numPr>
                <w:ilvl w:val="0"/>
                <w:numId w:val="5"/>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Reels</w:t>
            </w:r>
          </w:p>
          <w:p w:rsidR="00000000" w:rsidDel="00000000" w:rsidP="00000000" w:rsidRDefault="00000000" w:rsidRPr="00000000" w14:paraId="00000042">
            <w:pPr>
              <w:widowControl w:val="0"/>
              <w:numPr>
                <w:ilvl w:val="0"/>
                <w:numId w:val="5"/>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Podcast u otros medios de comunicación del CONADIS</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aplica.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Etapa II: Informativa</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numPr>
                <w:ilvl w:val="0"/>
                <w:numId w:val="18"/>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 de consulta.</w:t>
            </w:r>
          </w:p>
          <w:p w:rsidR="00000000" w:rsidDel="00000000" w:rsidP="00000000" w:rsidRDefault="00000000" w:rsidRPr="00000000" w14:paraId="00000046">
            <w:pPr>
              <w:widowControl w:val="0"/>
              <w:numPr>
                <w:ilvl w:val="0"/>
                <w:numId w:val="18"/>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de Estrategia pre-publicado</w:t>
            </w:r>
          </w:p>
          <w:p w:rsidR="00000000" w:rsidDel="00000000" w:rsidP="00000000" w:rsidRDefault="00000000" w:rsidRPr="00000000" w14:paraId="00000047">
            <w:pPr>
              <w:widowControl w:val="0"/>
              <w:numPr>
                <w:ilvl w:val="0"/>
                <w:numId w:val="18"/>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Cronograma de las sesiones informativas</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numPr>
                <w:ilvl w:val="0"/>
                <w:numId w:val="18"/>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Infografía</w:t>
            </w:r>
          </w:p>
          <w:p w:rsidR="00000000" w:rsidDel="00000000" w:rsidP="00000000" w:rsidRDefault="00000000" w:rsidRPr="00000000" w14:paraId="00000049">
            <w:pPr>
              <w:widowControl w:val="0"/>
              <w:numPr>
                <w:ilvl w:val="0"/>
                <w:numId w:val="18"/>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Presentación en PowerPoint</w:t>
            </w:r>
          </w:p>
          <w:p w:rsidR="00000000" w:rsidDel="00000000" w:rsidP="00000000" w:rsidRDefault="00000000" w:rsidRPr="00000000" w14:paraId="0000004A">
            <w:pPr>
              <w:widowControl w:val="0"/>
              <w:numPr>
                <w:ilvl w:val="0"/>
                <w:numId w:val="18"/>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Texto en formato accesible y en lenguaje claro y sencillo</w:t>
            </w:r>
          </w:p>
          <w:p w:rsidR="00000000" w:rsidDel="00000000" w:rsidP="00000000" w:rsidRDefault="00000000" w:rsidRPr="00000000" w14:paraId="0000004B">
            <w:pPr>
              <w:widowControl w:val="0"/>
              <w:numPr>
                <w:ilvl w:val="0"/>
                <w:numId w:val="18"/>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Reels</w:t>
            </w:r>
            <w:r w:rsidDel="00000000" w:rsidR="00000000" w:rsidRPr="00000000">
              <w:rPr>
                <w:rFonts w:ascii="Arial" w:cs="Arial" w:eastAsia="Arial" w:hAnsi="Arial"/>
                <w:i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con información del proceso de consulta</w:t>
            </w:r>
          </w:p>
          <w:p w:rsidR="00000000" w:rsidDel="00000000" w:rsidP="00000000" w:rsidRDefault="00000000" w:rsidRPr="00000000" w14:paraId="0000004C">
            <w:pPr>
              <w:widowControl w:val="0"/>
              <w:numPr>
                <w:ilvl w:val="0"/>
                <w:numId w:val="18"/>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Piezas gráficas </w:t>
            </w:r>
          </w:p>
          <w:p w:rsidR="00000000" w:rsidDel="00000000" w:rsidP="00000000" w:rsidRDefault="00000000" w:rsidRPr="00000000" w14:paraId="0000004D">
            <w:pPr>
              <w:widowControl w:val="0"/>
              <w:numPr>
                <w:ilvl w:val="0"/>
                <w:numId w:val="18"/>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Activistas en redes sociales</w:t>
            </w:r>
          </w:p>
        </w:tc>
        <w:tc>
          <w:tcPr>
            <w:shd w:fill="auto" w:val="clear"/>
            <w:tcMar>
              <w:top w:w="100.0" w:type="dxa"/>
              <w:left w:w="100.0" w:type="dxa"/>
              <w:bottom w:w="100.0" w:type="dxa"/>
              <w:right w:w="100.0" w:type="dxa"/>
            </w:tcMar>
          </w:tcPr>
          <w:p w:rsidR="00000000" w:rsidDel="00000000" w:rsidP="00000000" w:rsidRDefault="00000000" w:rsidRPr="00000000" w14:paraId="0000004E">
            <w:pPr>
              <w:widowControl w:val="0"/>
              <w:numPr>
                <w:ilvl w:val="0"/>
                <w:numId w:val="18"/>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Redes sociales</w:t>
            </w:r>
          </w:p>
          <w:p w:rsidR="00000000" w:rsidDel="00000000" w:rsidP="00000000" w:rsidRDefault="00000000" w:rsidRPr="00000000" w14:paraId="0000004F">
            <w:pPr>
              <w:widowControl w:val="0"/>
              <w:numPr>
                <w:ilvl w:val="0"/>
                <w:numId w:val="18"/>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Plataforma web “Proyectos en consulta”</w:t>
            </w:r>
          </w:p>
          <w:p w:rsidR="00000000" w:rsidDel="00000000" w:rsidP="00000000" w:rsidRDefault="00000000" w:rsidRPr="00000000" w14:paraId="00000050">
            <w:pPr>
              <w:widowControl w:val="0"/>
              <w:numPr>
                <w:ilvl w:val="0"/>
                <w:numId w:val="18"/>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Correo electrónico</w:t>
            </w:r>
          </w:p>
          <w:p w:rsidR="00000000" w:rsidDel="00000000" w:rsidP="00000000" w:rsidRDefault="00000000" w:rsidRPr="00000000" w14:paraId="00000051">
            <w:pPr>
              <w:widowControl w:val="0"/>
              <w:numPr>
                <w:ilvl w:val="0"/>
                <w:numId w:val="18"/>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de Radio Sin Barreras</w:t>
            </w:r>
          </w:p>
          <w:p w:rsidR="00000000" w:rsidDel="00000000" w:rsidP="00000000" w:rsidRDefault="00000000" w:rsidRPr="00000000" w14:paraId="00000052">
            <w:pPr>
              <w:widowControl w:val="0"/>
              <w:numPr>
                <w:ilvl w:val="0"/>
                <w:numId w:val="18"/>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Sesiones informativas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Etapa III: Recojo de aportes</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numPr>
                <w:ilvl w:val="0"/>
                <w:numId w:val="4"/>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Cronograma de las sesiones </w:t>
            </w:r>
            <w:r w:rsidDel="00000000" w:rsidR="00000000" w:rsidRPr="00000000">
              <w:rPr>
                <w:rFonts w:ascii="Arial" w:cs="Arial" w:eastAsia="Arial" w:hAnsi="Arial"/>
                <w:color w:val="000000"/>
                <w:sz w:val="24"/>
                <w:szCs w:val="24"/>
                <w:highlight w:val="white"/>
                <w:rtl w:val="0"/>
              </w:rPr>
              <w:t xml:space="preserve">de recojo de aportes</w:t>
            </w:r>
            <w:r w:rsidDel="00000000" w:rsidR="00000000" w:rsidRPr="00000000">
              <w:rPr>
                <w:rFonts w:ascii="Arial" w:cs="Arial" w:eastAsia="Arial" w:hAnsi="Arial"/>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numPr>
                <w:ilvl w:val="0"/>
                <w:numId w:val="6"/>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Piezas gráficas</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numPr>
                <w:ilvl w:val="0"/>
                <w:numId w:val="6"/>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Redes sociales</w:t>
            </w:r>
          </w:p>
          <w:p w:rsidR="00000000" w:rsidDel="00000000" w:rsidP="00000000" w:rsidRDefault="00000000" w:rsidRPr="00000000" w14:paraId="00000057">
            <w:pPr>
              <w:widowControl w:val="0"/>
              <w:numPr>
                <w:ilvl w:val="0"/>
                <w:numId w:val="6"/>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Envío correo electrónico</w:t>
            </w:r>
          </w:p>
          <w:p w:rsidR="00000000" w:rsidDel="00000000" w:rsidP="00000000" w:rsidRDefault="00000000" w:rsidRPr="00000000" w14:paraId="00000058">
            <w:pPr>
              <w:widowControl w:val="0"/>
              <w:numPr>
                <w:ilvl w:val="0"/>
                <w:numId w:val="6"/>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Sesiones </w:t>
            </w:r>
            <w:r w:rsidDel="00000000" w:rsidR="00000000" w:rsidRPr="00000000">
              <w:rPr>
                <w:rFonts w:ascii="Arial" w:cs="Arial" w:eastAsia="Arial" w:hAnsi="Arial"/>
                <w:color w:val="000000"/>
                <w:sz w:val="24"/>
                <w:szCs w:val="24"/>
                <w:highlight w:val="white"/>
                <w:rtl w:val="0"/>
              </w:rPr>
              <w:t xml:space="preserve">de recojo de aportes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Etapa IV: Evaluativa </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numPr>
                <w:ilvl w:val="0"/>
                <w:numId w:val="4"/>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Comunicación de inicio de la etapa evaluativa </w:t>
            </w:r>
          </w:p>
        </w:tc>
        <w:tc>
          <w:tcPr>
            <w:shd w:fill="auto" w:val="clear"/>
            <w:tcMar>
              <w:top w:w="100.0" w:type="dxa"/>
              <w:left w:w="100.0" w:type="dxa"/>
              <w:bottom w:w="100.0" w:type="dxa"/>
              <w:right w:w="100.0" w:type="dxa"/>
            </w:tcMar>
          </w:tcPr>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Pieza gráfica</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360" w:lineRule="auto"/>
              <w:ind w:left="180" w:firstLine="0"/>
              <w:jc w:val="both"/>
              <w:rPr>
                <w:rFonts w:ascii="Arial" w:cs="Arial" w:eastAsia="Arial" w:hAnsi="Arial"/>
                <w:color w:val="00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D">
            <w:pPr>
              <w:numPr>
                <w:ilvl w:val="0"/>
                <w:numId w:val="23"/>
              </w:numPr>
              <w:pBdr>
                <w:top w:space="0" w:sz="0" w:val="nil"/>
                <w:left w:space="0" w:sz="0" w:val="nil"/>
                <w:bottom w:space="0" w:sz="0" w:val="nil"/>
                <w:right w:space="0" w:sz="0" w:val="nil"/>
                <w:between w:space="0" w:sz="0" w:val="nil"/>
              </w:pBdr>
              <w:spacing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Redes sociales</w:t>
            </w:r>
          </w:p>
          <w:p w:rsidR="00000000" w:rsidDel="00000000" w:rsidP="00000000" w:rsidRDefault="00000000" w:rsidRPr="00000000" w14:paraId="0000005E">
            <w:pPr>
              <w:spacing w:line="360" w:lineRule="auto"/>
              <w:ind w:left="180" w:firstLine="0"/>
              <w:jc w:val="both"/>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Etapa V: Comunicación de resultados</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12"/>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Informe del proceso de consulta </w:t>
            </w:r>
          </w:p>
          <w:p w:rsidR="00000000" w:rsidDel="00000000" w:rsidP="00000000" w:rsidRDefault="00000000" w:rsidRPr="00000000" w14:paraId="00000061">
            <w:pPr>
              <w:widowControl w:val="0"/>
              <w:numPr>
                <w:ilvl w:val="0"/>
                <w:numId w:val="12"/>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Proyecto de Estrategia actualizada </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numPr>
                <w:ilvl w:val="0"/>
                <w:numId w:val="12"/>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Presentación en </w:t>
            </w:r>
            <w:r w:rsidDel="00000000" w:rsidR="00000000" w:rsidRPr="00000000">
              <w:rPr>
                <w:rFonts w:ascii="Arial" w:cs="Arial" w:eastAsia="Arial" w:hAnsi="Arial"/>
                <w:i w:val="1"/>
                <w:color w:val="000000"/>
                <w:sz w:val="24"/>
                <w:szCs w:val="24"/>
                <w:rtl w:val="0"/>
              </w:rPr>
              <w:t xml:space="preserve">PowerPoint</w:t>
            </w:r>
            <w:r w:rsidDel="00000000" w:rsidR="00000000" w:rsidRPr="00000000">
              <w:rPr>
                <w:rtl w:val="0"/>
              </w:rPr>
            </w:r>
          </w:p>
          <w:p w:rsidR="00000000" w:rsidDel="00000000" w:rsidP="00000000" w:rsidRDefault="00000000" w:rsidRPr="00000000" w14:paraId="00000063">
            <w:pPr>
              <w:widowControl w:val="0"/>
              <w:numPr>
                <w:ilvl w:val="0"/>
                <w:numId w:val="12"/>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Texto en formato accesible y en lenguaje claro y sencillo</w:t>
            </w:r>
          </w:p>
          <w:p w:rsidR="00000000" w:rsidDel="00000000" w:rsidP="00000000" w:rsidRDefault="00000000" w:rsidRPr="00000000" w14:paraId="00000064">
            <w:pPr>
              <w:widowControl w:val="0"/>
              <w:numPr>
                <w:ilvl w:val="0"/>
                <w:numId w:val="12"/>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Infografía</w:t>
            </w:r>
          </w:p>
          <w:p w:rsidR="00000000" w:rsidDel="00000000" w:rsidP="00000000" w:rsidRDefault="00000000" w:rsidRPr="00000000" w14:paraId="00000065">
            <w:pPr>
              <w:widowControl w:val="0"/>
              <w:numPr>
                <w:ilvl w:val="0"/>
                <w:numId w:val="12"/>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Piezas gráficas</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numPr>
                <w:ilvl w:val="0"/>
                <w:numId w:val="12"/>
              </w:numPr>
              <w:pBdr>
                <w:top w:space="0" w:sz="0" w:val="nil"/>
                <w:left w:space="0" w:sz="0" w:val="nil"/>
                <w:bottom w:space="0" w:sz="0" w:val="nil"/>
                <w:right w:space="0" w:sz="0" w:val="nil"/>
                <w:between w:space="0" w:sz="0" w:val="nil"/>
              </w:pBdr>
              <w:spacing w:after="0" w:line="360" w:lineRule="auto"/>
              <w:ind w:left="270" w:hanging="2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Redes sociales</w:t>
            </w:r>
          </w:p>
          <w:p w:rsidR="00000000" w:rsidDel="00000000" w:rsidP="00000000" w:rsidRDefault="00000000" w:rsidRPr="00000000" w14:paraId="00000067">
            <w:pPr>
              <w:widowControl w:val="0"/>
              <w:numPr>
                <w:ilvl w:val="0"/>
                <w:numId w:val="12"/>
              </w:numPr>
              <w:pBdr>
                <w:top w:space="0" w:sz="0" w:val="nil"/>
                <w:left w:space="0" w:sz="0" w:val="nil"/>
                <w:bottom w:space="0" w:sz="0" w:val="nil"/>
                <w:right w:space="0" w:sz="0" w:val="nil"/>
                <w:between w:space="0" w:sz="0" w:val="nil"/>
              </w:pBdr>
              <w:spacing w:after="0" w:line="360" w:lineRule="auto"/>
              <w:ind w:left="270" w:hanging="2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Plataforma web “Proyectos en consulta”</w:t>
            </w:r>
          </w:p>
          <w:p w:rsidR="00000000" w:rsidDel="00000000" w:rsidP="00000000" w:rsidRDefault="00000000" w:rsidRPr="00000000" w14:paraId="00000068">
            <w:pPr>
              <w:widowControl w:val="0"/>
              <w:numPr>
                <w:ilvl w:val="0"/>
                <w:numId w:val="12"/>
              </w:numPr>
              <w:pBdr>
                <w:top w:space="0" w:sz="0" w:val="nil"/>
                <w:left w:space="0" w:sz="0" w:val="nil"/>
                <w:bottom w:space="0" w:sz="0" w:val="nil"/>
                <w:right w:space="0" w:sz="0" w:val="nil"/>
                <w:between w:space="0" w:sz="0" w:val="nil"/>
              </w:pBdr>
              <w:spacing w:after="0" w:line="360" w:lineRule="auto"/>
              <w:ind w:left="270" w:hanging="2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Correo electrónico</w:t>
            </w:r>
          </w:p>
          <w:p w:rsidR="00000000" w:rsidDel="00000000" w:rsidP="00000000" w:rsidRDefault="00000000" w:rsidRPr="00000000" w14:paraId="00000069">
            <w:pPr>
              <w:widowControl w:val="0"/>
              <w:numPr>
                <w:ilvl w:val="0"/>
                <w:numId w:val="12"/>
              </w:numPr>
              <w:pBdr>
                <w:top w:space="0" w:sz="0" w:val="nil"/>
                <w:left w:space="0" w:sz="0" w:val="nil"/>
                <w:bottom w:space="0" w:sz="0" w:val="nil"/>
                <w:right w:space="0" w:sz="0" w:val="nil"/>
                <w:between w:space="0" w:sz="0" w:val="nil"/>
              </w:pBdr>
              <w:spacing w:after="0" w:line="360" w:lineRule="auto"/>
              <w:ind w:left="270" w:hanging="2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Programa de Radio Sin Barreras</w:t>
            </w:r>
          </w:p>
          <w:p w:rsidR="00000000" w:rsidDel="00000000" w:rsidP="00000000" w:rsidRDefault="00000000" w:rsidRPr="00000000" w14:paraId="0000006A">
            <w:pPr>
              <w:widowControl w:val="0"/>
              <w:numPr>
                <w:ilvl w:val="0"/>
                <w:numId w:val="12"/>
              </w:numPr>
              <w:pBdr>
                <w:top w:space="0" w:sz="0" w:val="nil"/>
                <w:left w:space="0" w:sz="0" w:val="nil"/>
                <w:bottom w:space="0" w:sz="0" w:val="nil"/>
                <w:right w:space="0" w:sz="0" w:val="nil"/>
                <w:between w:space="0" w:sz="0" w:val="nil"/>
              </w:pBdr>
              <w:spacing w:after="0" w:line="360" w:lineRule="auto"/>
              <w:ind w:left="270" w:hanging="27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Sesión de comunicación de resultados</w:t>
            </w:r>
          </w:p>
        </w:tc>
      </w:tr>
    </w:tbl>
    <w:p w:rsidR="00000000" w:rsidDel="00000000" w:rsidP="00000000" w:rsidRDefault="00000000" w:rsidRPr="00000000" w14:paraId="0000006B">
      <w:pPr>
        <w:pStyle w:val="Heading2"/>
        <w:spacing w:line="360" w:lineRule="auto"/>
        <w:ind w:left="709" w:hanging="450"/>
        <w:jc w:val="both"/>
        <w:rPr>
          <w:rFonts w:ascii="Arial" w:cs="Arial" w:eastAsia="Arial" w:hAnsi="Arial"/>
          <w:b w:val="0"/>
          <w:sz w:val="24"/>
          <w:szCs w:val="24"/>
        </w:rPr>
      </w:pPr>
      <w:r w:rsidDel="00000000" w:rsidR="00000000" w:rsidRPr="00000000">
        <w:rPr>
          <w:rFonts w:ascii="Arial" w:cs="Arial" w:eastAsia="Arial" w:hAnsi="Arial"/>
          <w:sz w:val="24"/>
          <w:szCs w:val="24"/>
          <w:rtl w:val="0"/>
        </w:rPr>
        <w:t xml:space="preserve">3.5. Condiciones </w:t>
      </w:r>
      <w:r w:rsidDel="00000000" w:rsidR="00000000" w:rsidRPr="00000000">
        <w:rPr>
          <w:rFonts w:ascii="Arial" w:cs="Arial" w:eastAsia="Arial" w:hAnsi="Arial"/>
          <w:sz w:val="24"/>
          <w:szCs w:val="24"/>
          <w:highlight w:val="white"/>
          <w:rtl w:val="0"/>
        </w:rPr>
        <w:t xml:space="preserve">de</w:t>
      </w:r>
      <w:r w:rsidDel="00000000" w:rsidR="00000000" w:rsidRPr="00000000">
        <w:rPr>
          <w:rFonts w:ascii="Arial" w:cs="Arial" w:eastAsia="Arial" w:hAnsi="Arial"/>
          <w:sz w:val="24"/>
          <w:szCs w:val="24"/>
          <w:rtl w:val="0"/>
        </w:rPr>
        <w:t xml:space="preserve"> accesibilidad </w:t>
      </w:r>
      <w:r w:rsidDel="00000000" w:rsidR="00000000" w:rsidRPr="00000000">
        <w:rPr>
          <w:rtl w:val="0"/>
        </w:rPr>
      </w:r>
    </w:p>
    <w:p w:rsidR="00000000" w:rsidDel="00000000" w:rsidP="00000000" w:rsidRDefault="00000000" w:rsidRPr="00000000" w14:paraId="0000006C">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Materiales en lenguaje claro y sencillo.</w:t>
      </w:r>
    </w:p>
    <w:p w:rsidR="00000000" w:rsidDel="00000000" w:rsidP="00000000" w:rsidRDefault="00000000" w:rsidRPr="00000000" w14:paraId="0000006D">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Fuente de letra accesible para personas disléxicas o personas con baja visión.</w:t>
      </w:r>
    </w:p>
    <w:p w:rsidR="00000000" w:rsidDel="00000000" w:rsidP="00000000" w:rsidRDefault="00000000" w:rsidRPr="00000000" w14:paraId="0000006E">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Subtitulado en español.</w:t>
      </w:r>
    </w:p>
    <w:p w:rsidR="00000000" w:rsidDel="00000000" w:rsidP="00000000" w:rsidRDefault="00000000" w:rsidRPr="00000000" w14:paraId="0000006F">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Transcripción de la exposición.</w:t>
      </w:r>
    </w:p>
    <w:p w:rsidR="00000000" w:rsidDel="00000000" w:rsidP="00000000" w:rsidRDefault="00000000" w:rsidRPr="00000000" w14:paraId="00000070">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Guía de pautas para el acceso a las sesiones virtuales mediante la plataforma </w:t>
      </w:r>
      <w:r w:rsidDel="00000000" w:rsidR="00000000" w:rsidRPr="00000000">
        <w:rPr>
          <w:rFonts w:ascii="Arial" w:cs="Arial" w:eastAsia="Arial" w:hAnsi="Arial"/>
          <w:i w:val="1"/>
          <w:color w:val="000000"/>
          <w:sz w:val="24"/>
          <w:szCs w:val="24"/>
          <w:rtl w:val="0"/>
        </w:rPr>
        <w:t xml:space="preserve">Zoom</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71">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Plataforma web “Proyectos en consulta”.</w:t>
      </w:r>
    </w:p>
    <w:p w:rsidR="00000000" w:rsidDel="00000000" w:rsidP="00000000" w:rsidRDefault="00000000" w:rsidRPr="00000000" w14:paraId="00000072">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Espacios físicos con reducción de estímulos sensoriales (reducción de sonidos fuertes, reducción de luces brillantes). </w:t>
      </w:r>
    </w:p>
    <w:p w:rsidR="00000000" w:rsidDel="00000000" w:rsidP="00000000" w:rsidRDefault="00000000" w:rsidRPr="00000000" w14:paraId="00000073">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Supervisar el aforo de personas, por sesiones, constantemente. </w:t>
      </w:r>
    </w:p>
    <w:p w:rsidR="00000000" w:rsidDel="00000000" w:rsidP="00000000" w:rsidRDefault="00000000" w:rsidRPr="00000000" w14:paraId="00000074">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Pausas en las sesiones. </w:t>
      </w:r>
    </w:p>
    <w:p w:rsidR="00000000" w:rsidDel="00000000" w:rsidP="00000000" w:rsidRDefault="00000000" w:rsidRPr="00000000" w14:paraId="00000075">
      <w:pPr>
        <w:numPr>
          <w:ilvl w:val="0"/>
          <w:numId w:val="17"/>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Guía de pautas para las sesiones presenciales (Fotos reales del lugar, distribución de las sillas, pautas de acceso al espacio físico, nombre de las personas de contacto en el lugar, entre otros).  </w:t>
      </w:r>
    </w:p>
    <w:p w:rsidR="00000000" w:rsidDel="00000000" w:rsidP="00000000" w:rsidRDefault="00000000" w:rsidRPr="00000000" w14:paraId="00000076">
      <w:pPr>
        <w:numPr>
          <w:ilvl w:val="0"/>
          <w:numId w:val="17"/>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Interpretación en lengua de señas peruanas.</w:t>
      </w:r>
    </w:p>
    <w:p w:rsidR="00000000" w:rsidDel="00000000" w:rsidP="00000000" w:rsidRDefault="00000000" w:rsidRPr="00000000" w14:paraId="00000077">
      <w:pPr>
        <w:spacing w:line="36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Además de las condiciones de accesibilidad presentadas, se realizarán los ajustes razonables necesarios según la solicitud del participante que lo requiera.</w:t>
      </w:r>
    </w:p>
    <w:p w:rsidR="00000000" w:rsidDel="00000000" w:rsidP="00000000" w:rsidRDefault="00000000" w:rsidRPr="00000000" w14:paraId="00000078">
      <w:pPr>
        <w:pStyle w:val="Heading2"/>
        <w:numPr>
          <w:ilvl w:val="1"/>
          <w:numId w:val="9"/>
        </w:numPr>
        <w:spacing w:line="360" w:lineRule="auto"/>
        <w:ind w:left="709" w:hanging="56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Modalidad de la consulta: Mixta</w:t>
      </w:r>
    </w:p>
    <w:p w:rsidR="00000000" w:rsidDel="00000000" w:rsidP="00000000" w:rsidRDefault="00000000" w:rsidRPr="00000000" w14:paraId="00000079">
      <w:pPr>
        <w:numPr>
          <w:ilvl w:val="0"/>
          <w:numId w:val="16"/>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Virtual:</w:t>
      </w:r>
      <w:r w:rsidDel="00000000" w:rsidR="00000000" w:rsidRPr="00000000">
        <w:rPr>
          <w:rFonts w:ascii="Arial" w:cs="Arial" w:eastAsia="Arial" w:hAnsi="Arial"/>
          <w:color w:val="000000"/>
          <w:sz w:val="24"/>
          <w:szCs w:val="24"/>
          <w:rtl w:val="0"/>
        </w:rPr>
        <w:t xml:space="preserve"> Todas las sesiones informativas, de recojo de aportes y de comunicación de resultados serán a través de la plataforma </w:t>
      </w:r>
      <w:r w:rsidDel="00000000" w:rsidR="00000000" w:rsidRPr="00000000">
        <w:rPr>
          <w:rFonts w:ascii="Arial" w:cs="Arial" w:eastAsia="Arial" w:hAnsi="Arial"/>
          <w:i w:val="1"/>
          <w:color w:val="000000"/>
          <w:sz w:val="24"/>
          <w:szCs w:val="24"/>
          <w:rtl w:val="0"/>
        </w:rPr>
        <w:t xml:space="preserve">Zoom, </w:t>
      </w:r>
      <w:r w:rsidDel="00000000" w:rsidR="00000000" w:rsidRPr="00000000">
        <w:rPr>
          <w:rFonts w:ascii="Arial" w:cs="Arial" w:eastAsia="Arial" w:hAnsi="Arial"/>
          <w:color w:val="000000"/>
          <w:sz w:val="24"/>
          <w:szCs w:val="24"/>
          <w:rtl w:val="0"/>
        </w:rPr>
        <w:t xml:space="preserve">a cargo de la Dirección de Políticas, Seguimiento y Generación de Evidencia del CONADIS.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numPr>
          <w:ilvl w:val="0"/>
          <w:numId w:val="16"/>
        </w:numPr>
        <w:pBdr>
          <w:top w:space="0" w:sz="0" w:val="nil"/>
          <w:left w:space="0" w:sz="0" w:val="nil"/>
          <w:bottom w:space="0" w:sz="0" w:val="nil"/>
          <w:right w:space="0" w:sz="0" w:val="nil"/>
          <w:between w:space="0" w:sz="0" w:val="nil"/>
        </w:pBdr>
        <w:spacing w:after="0" w:line="360" w:lineRule="auto"/>
        <w:ind w:left="720" w:hanging="360"/>
        <w:jc w:val="both"/>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Presencial:</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rtl w:val="0"/>
        </w:rPr>
        <w:t xml:space="preserve">Solo las sesiones de recojo de aportes a los CAR y las Residencias de Vida Independiente del CONADIS serán presenciales, a cargo de la Dirección de Políticas, Seguimiento y Generación de Evidencia del CONADIS, en coordinación con la Dirección de Prevención y Protección Integral.</w:t>
      </w: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highlight w:val="whit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E">
      <w:pPr>
        <w:pStyle w:val="Heading2"/>
        <w:spacing w:line="360" w:lineRule="auto"/>
        <w:ind w:left="630" w:hanging="450"/>
        <w:rPr>
          <w:rFonts w:ascii="Arial" w:cs="Arial" w:eastAsia="Arial" w:hAnsi="Arial"/>
          <w:b w:val="0"/>
          <w:sz w:val="24"/>
          <w:szCs w:val="24"/>
          <w:highlight w:val="white"/>
        </w:rPr>
      </w:pPr>
      <w:r w:rsidDel="00000000" w:rsidR="00000000" w:rsidRPr="00000000">
        <w:rPr>
          <w:rFonts w:ascii="Arial" w:cs="Arial" w:eastAsia="Arial" w:hAnsi="Arial"/>
          <w:sz w:val="24"/>
          <w:szCs w:val="24"/>
          <w:highlight w:val="white"/>
          <w:rtl w:val="0"/>
        </w:rPr>
        <w:t xml:space="preserve">3.7. Instrumentos para el desarrollo del proceso de consulta </w:t>
      </w:r>
      <w:r w:rsidDel="00000000" w:rsidR="00000000" w:rsidRPr="00000000">
        <w:rPr>
          <w:rtl w:val="0"/>
        </w:rPr>
      </w:r>
    </w:p>
    <w:p w:rsidR="00000000" w:rsidDel="00000000" w:rsidP="00000000" w:rsidRDefault="00000000" w:rsidRPr="00000000" w14:paraId="0000007F">
      <w:pPr>
        <w:spacing w:after="0" w:line="360" w:lineRule="auto"/>
        <w:rPr>
          <w:rFonts w:ascii="Arial" w:cs="Arial" w:eastAsia="Arial" w:hAnsi="Arial"/>
          <w:sz w:val="24"/>
          <w:szCs w:val="24"/>
        </w:rPr>
      </w:pPr>
      <w:r w:rsidDel="00000000" w:rsidR="00000000" w:rsidRPr="00000000">
        <w:rPr>
          <w:rtl w:val="0"/>
        </w:rPr>
      </w:r>
    </w:p>
    <w:tbl>
      <w:tblPr>
        <w:tblStyle w:val="Table4"/>
        <w:tblW w:w="9145.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0"/>
        <w:gridCol w:w="5935"/>
        <w:tblGridChange w:id="0">
          <w:tblGrid>
            <w:gridCol w:w="3210"/>
            <w:gridCol w:w="5935"/>
          </w:tblGrid>
        </w:tblGridChange>
      </w:tblGrid>
      <w:tr>
        <w:trPr>
          <w:cantSplit w:val="0"/>
          <w:trHeight w:val="300" w:hRule="atLeast"/>
          <w:tblHeader w:val="1"/>
        </w:trPr>
        <w:tc>
          <w:tcPr>
            <w:shd w:fill="1f4e79" w:val="clear"/>
            <w:vAlign w:val="center"/>
          </w:tcPr>
          <w:p w:rsidR="00000000" w:rsidDel="00000000" w:rsidP="00000000" w:rsidRDefault="00000000" w:rsidRPr="00000000" w14:paraId="00000080">
            <w:pPr>
              <w:spacing w:line="360" w:lineRule="auto"/>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ETAPA</w:t>
            </w:r>
          </w:p>
        </w:tc>
        <w:tc>
          <w:tcPr>
            <w:shd w:fill="1f4e79" w:val="clear"/>
            <w:vAlign w:val="center"/>
          </w:tcPr>
          <w:p w:rsidR="00000000" w:rsidDel="00000000" w:rsidP="00000000" w:rsidRDefault="00000000" w:rsidRPr="00000000" w14:paraId="00000081">
            <w:pPr>
              <w:spacing w:line="360" w:lineRule="auto"/>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DENOMINACIÓN</w:t>
            </w:r>
          </w:p>
        </w:tc>
      </w:tr>
      <w:tr>
        <w:trPr>
          <w:cantSplit w:val="0"/>
          <w:trHeight w:val="300" w:hRule="atLeast"/>
          <w:tblHeader w:val="0"/>
        </w:trPr>
        <w:tc>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Etapa I: Preparatoria</w:t>
            </w:r>
          </w:p>
        </w:tc>
        <w:tc>
          <w:tcPr/>
          <w:p w:rsidR="00000000" w:rsidDel="00000000" w:rsidP="00000000" w:rsidRDefault="00000000" w:rsidRPr="00000000" w14:paraId="00000083">
            <w:pPr>
              <w:pStyle w:val="Heading1"/>
              <w:numPr>
                <w:ilvl w:val="0"/>
                <w:numId w:val="7"/>
              </w:numPr>
              <w:spacing w:after="0" w:before="0" w:line="360" w:lineRule="auto"/>
              <w:ind w:left="180" w:hanging="18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Expediente para la prepublicación del proyecto de Estrategia.</w:t>
            </w:r>
          </w:p>
        </w:tc>
      </w:tr>
      <w:tr>
        <w:trPr>
          <w:cantSplit w:val="0"/>
          <w:trHeight w:val="300" w:hRule="atLeast"/>
          <w:tblHeader w:val="0"/>
        </w:trPr>
        <w:tc>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Etapa II: Informativa</w:t>
            </w:r>
          </w:p>
        </w:tc>
        <w:tc>
          <w:tcPr/>
          <w:p w:rsidR="00000000" w:rsidDel="00000000" w:rsidP="00000000" w:rsidRDefault="00000000" w:rsidRPr="00000000" w14:paraId="00000085">
            <w:pPr>
              <w:pStyle w:val="Heading1"/>
              <w:numPr>
                <w:ilvl w:val="0"/>
                <w:numId w:val="15"/>
              </w:numPr>
              <w:spacing w:after="0" w:before="0" w:line="360" w:lineRule="auto"/>
              <w:ind w:left="180" w:hanging="180"/>
              <w:jc w:val="both"/>
              <w:rPr>
                <w:rFonts w:ascii="Arial" w:cs="Arial" w:eastAsia="Arial" w:hAnsi="Arial"/>
                <w:b w:val="0"/>
                <w:sz w:val="24"/>
                <w:szCs w:val="24"/>
              </w:rPr>
            </w:pPr>
            <w:bookmarkStart w:colFirst="0" w:colLast="0" w:name="_heading=h.1fob9te" w:id="1"/>
            <w:bookmarkEnd w:id="1"/>
            <w:r w:rsidDel="00000000" w:rsidR="00000000" w:rsidRPr="00000000">
              <w:rPr>
                <w:rFonts w:ascii="Arial" w:cs="Arial" w:eastAsia="Arial" w:hAnsi="Arial"/>
                <w:b w:val="0"/>
                <w:color w:val="000000"/>
                <w:sz w:val="24"/>
                <w:szCs w:val="24"/>
                <w:rtl w:val="0"/>
              </w:rPr>
              <w:t xml:space="preserve">Base de datos de las personas con discapacidad y organizaciones que las representan.</w:t>
            </w:r>
            <w:r w:rsidDel="00000000" w:rsidR="00000000" w:rsidRPr="00000000">
              <w:rPr>
                <w:rtl w:val="0"/>
              </w:rPr>
            </w:r>
          </w:p>
          <w:p w:rsidR="00000000" w:rsidDel="00000000" w:rsidP="00000000" w:rsidRDefault="00000000" w:rsidRPr="00000000" w14:paraId="00000086">
            <w:pPr>
              <w:pStyle w:val="Heading1"/>
              <w:numPr>
                <w:ilvl w:val="0"/>
                <w:numId w:val="15"/>
              </w:numPr>
              <w:spacing w:after="0" w:before="0" w:line="360" w:lineRule="auto"/>
              <w:ind w:left="180" w:hanging="180"/>
              <w:jc w:val="both"/>
              <w:rPr>
                <w:rFonts w:ascii="Arial" w:cs="Arial" w:eastAsia="Arial" w:hAnsi="Arial"/>
                <w:b w:val="0"/>
                <w:sz w:val="24"/>
                <w:szCs w:val="24"/>
              </w:rPr>
            </w:pPr>
            <w:bookmarkStart w:colFirst="0" w:colLast="0" w:name="_heading=h.3znysh7" w:id="2"/>
            <w:bookmarkEnd w:id="2"/>
            <w:r w:rsidDel="00000000" w:rsidR="00000000" w:rsidRPr="00000000">
              <w:rPr>
                <w:rFonts w:ascii="Arial" w:cs="Arial" w:eastAsia="Arial" w:hAnsi="Arial"/>
                <w:b w:val="0"/>
                <w:color w:val="000000"/>
                <w:sz w:val="24"/>
                <w:szCs w:val="24"/>
                <w:rtl w:val="0"/>
              </w:rPr>
              <w:t xml:space="preserve">Registro de asistencia.</w:t>
            </w:r>
            <w:r w:rsidDel="00000000" w:rsidR="00000000" w:rsidRPr="00000000">
              <w:rPr>
                <w:rtl w:val="0"/>
              </w:rPr>
            </w:r>
          </w:p>
          <w:p w:rsidR="00000000" w:rsidDel="00000000" w:rsidP="00000000" w:rsidRDefault="00000000" w:rsidRPr="00000000" w14:paraId="00000087">
            <w:pPr>
              <w:numPr>
                <w:ilvl w:val="0"/>
                <w:numId w:val="15"/>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Cronograma de Sesiones informativas.</w:t>
            </w:r>
          </w:p>
        </w:tc>
      </w:tr>
      <w:tr>
        <w:trPr>
          <w:cantSplit w:val="0"/>
          <w:trHeight w:val="300" w:hRule="atLeast"/>
          <w:tblHeader w:val="0"/>
        </w:trPr>
        <w:tc>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Etapa III: Recojo de aportes</w:t>
            </w:r>
          </w:p>
        </w:tc>
        <w:tc>
          <w:tcPr/>
          <w:p w:rsidR="00000000" w:rsidDel="00000000" w:rsidP="00000000" w:rsidRDefault="00000000" w:rsidRPr="00000000" w14:paraId="00000089">
            <w:pPr>
              <w:pStyle w:val="Heading1"/>
              <w:numPr>
                <w:ilvl w:val="0"/>
                <w:numId w:val="14"/>
              </w:numPr>
              <w:spacing w:after="0" w:before="0" w:line="360" w:lineRule="auto"/>
              <w:ind w:left="180" w:hanging="18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Registro de asistencia.</w:t>
            </w:r>
          </w:p>
          <w:p w:rsidR="00000000" w:rsidDel="00000000" w:rsidP="00000000" w:rsidRDefault="00000000" w:rsidRPr="00000000" w14:paraId="0000008A">
            <w:pPr>
              <w:pStyle w:val="Heading1"/>
              <w:numPr>
                <w:ilvl w:val="0"/>
                <w:numId w:val="14"/>
              </w:numPr>
              <w:spacing w:after="0" w:before="0" w:line="360" w:lineRule="auto"/>
              <w:ind w:left="180" w:hanging="180"/>
              <w:jc w:val="both"/>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Cronograma de sesiones de recojo de aportes.</w:t>
            </w:r>
          </w:p>
          <w:p w:rsidR="00000000" w:rsidDel="00000000" w:rsidP="00000000" w:rsidRDefault="00000000" w:rsidRPr="00000000" w14:paraId="0000008B">
            <w:pPr>
              <w:numPr>
                <w:ilvl w:val="0"/>
                <w:numId w:val="14"/>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Matriz de sistematización de aportes.</w:t>
            </w:r>
          </w:p>
        </w:tc>
      </w:tr>
      <w:tr>
        <w:trPr>
          <w:cantSplit w:val="0"/>
          <w:trHeight w:val="300" w:hRule="atLeast"/>
          <w:tblHeader w:val="0"/>
        </w:trPr>
        <w:tc>
          <w:tcPr/>
          <w:p w:rsidR="00000000" w:rsidDel="00000000" w:rsidP="00000000" w:rsidRDefault="00000000" w:rsidRPr="00000000" w14:paraId="0000008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Etapa IV: Evaluativa </w:t>
            </w:r>
          </w:p>
        </w:tc>
        <w:tc>
          <w:tcPr/>
          <w:p w:rsidR="00000000" w:rsidDel="00000000" w:rsidP="00000000" w:rsidRDefault="00000000" w:rsidRPr="00000000" w14:paraId="0000008D">
            <w:pPr>
              <w:pStyle w:val="Heading1"/>
              <w:numPr>
                <w:ilvl w:val="0"/>
                <w:numId w:val="13"/>
              </w:numPr>
              <w:spacing w:after="0" w:before="0" w:line="360" w:lineRule="auto"/>
              <w:ind w:left="180" w:hanging="180"/>
              <w:jc w:val="both"/>
              <w:rPr>
                <w:rFonts w:ascii="Arial" w:cs="Arial" w:eastAsia="Arial" w:hAnsi="Arial"/>
                <w:b w:val="0"/>
                <w:sz w:val="24"/>
                <w:szCs w:val="24"/>
              </w:rPr>
            </w:pPr>
            <w:bookmarkStart w:colFirst="0" w:colLast="0" w:name="_heading=h.2et92p0" w:id="3"/>
            <w:bookmarkEnd w:id="3"/>
            <w:r w:rsidDel="00000000" w:rsidR="00000000" w:rsidRPr="00000000">
              <w:rPr>
                <w:rFonts w:ascii="Arial" w:cs="Arial" w:eastAsia="Arial" w:hAnsi="Arial"/>
                <w:b w:val="0"/>
                <w:color w:val="000000"/>
                <w:sz w:val="24"/>
                <w:szCs w:val="24"/>
                <w:rtl w:val="0"/>
              </w:rPr>
              <w:t xml:space="preserve">Matriz de evaluación de aportes. </w:t>
            </w:r>
            <w:r w:rsidDel="00000000" w:rsidR="00000000" w:rsidRPr="00000000">
              <w:rPr>
                <w:rtl w:val="0"/>
              </w:rPr>
            </w:r>
          </w:p>
          <w:p w:rsidR="00000000" w:rsidDel="00000000" w:rsidP="00000000" w:rsidRDefault="00000000" w:rsidRPr="00000000" w14:paraId="0000008E">
            <w:pPr>
              <w:numPr>
                <w:ilvl w:val="0"/>
                <w:numId w:val="13"/>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Informe </w:t>
            </w:r>
            <w:r w:rsidDel="00000000" w:rsidR="00000000" w:rsidRPr="00000000">
              <w:rPr>
                <w:rFonts w:ascii="Arial" w:cs="Arial" w:eastAsia="Arial" w:hAnsi="Arial"/>
                <w:sz w:val="24"/>
                <w:szCs w:val="24"/>
                <w:rtl w:val="0"/>
              </w:rPr>
              <w:t xml:space="preserve">del proceso</w:t>
            </w:r>
            <w:r w:rsidDel="00000000" w:rsidR="00000000" w:rsidRPr="00000000">
              <w:rPr>
                <w:rFonts w:ascii="Arial" w:cs="Arial" w:eastAsia="Arial" w:hAnsi="Arial"/>
                <w:color w:val="000000"/>
                <w:sz w:val="24"/>
                <w:szCs w:val="24"/>
                <w:rtl w:val="0"/>
              </w:rPr>
              <w:t xml:space="preserve"> de consulta.</w:t>
            </w:r>
          </w:p>
          <w:p w:rsidR="00000000" w:rsidDel="00000000" w:rsidP="00000000" w:rsidRDefault="00000000" w:rsidRPr="00000000" w14:paraId="0000008F">
            <w:pPr>
              <w:numPr>
                <w:ilvl w:val="0"/>
                <w:numId w:val="13"/>
              </w:numPr>
              <w:pBdr>
                <w:top w:space="0" w:sz="0" w:val="nil"/>
                <w:left w:space="0" w:sz="0" w:val="nil"/>
                <w:bottom w:space="0" w:sz="0" w:val="nil"/>
                <w:right w:space="0" w:sz="0" w:val="nil"/>
                <w:between w:space="0" w:sz="0" w:val="nil"/>
              </w:pBdr>
              <w:spacing w:after="0" w:line="360" w:lineRule="auto"/>
              <w:ind w:left="18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Nueva versión del proyecto de Estrategia.</w:t>
            </w:r>
          </w:p>
        </w:tc>
      </w:tr>
      <w:tr>
        <w:trPr>
          <w:cantSplit w:val="0"/>
          <w:trHeight w:val="300" w:hRule="atLeast"/>
          <w:tblHeader w:val="0"/>
        </w:trPr>
        <w:tc>
          <w:tcPr/>
          <w:p w:rsidR="00000000" w:rsidDel="00000000" w:rsidP="00000000" w:rsidRDefault="00000000" w:rsidRPr="00000000" w14:paraId="00000090">
            <w:pPr>
              <w:widowControl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Etapa V: Comunicación de resultados</w:t>
            </w:r>
          </w:p>
        </w:tc>
        <w:tc>
          <w:tcPr/>
          <w:p w:rsidR="00000000" w:rsidDel="00000000" w:rsidP="00000000" w:rsidRDefault="00000000" w:rsidRPr="00000000" w14:paraId="00000091">
            <w:pPr>
              <w:pStyle w:val="Heading1"/>
              <w:numPr>
                <w:ilvl w:val="0"/>
                <w:numId w:val="11"/>
              </w:numPr>
              <w:spacing w:after="0" w:before="0" w:line="360" w:lineRule="auto"/>
              <w:ind w:left="180" w:hanging="180"/>
              <w:jc w:val="both"/>
              <w:rPr>
                <w:rFonts w:ascii="Arial" w:cs="Arial" w:eastAsia="Arial" w:hAnsi="Arial"/>
                <w:b w:val="0"/>
                <w:sz w:val="24"/>
                <w:szCs w:val="24"/>
              </w:rPr>
            </w:pPr>
            <w:bookmarkStart w:colFirst="0" w:colLast="0" w:name="_heading=h.tyjcwt" w:id="4"/>
            <w:bookmarkEnd w:id="4"/>
            <w:r w:rsidDel="00000000" w:rsidR="00000000" w:rsidRPr="00000000">
              <w:rPr>
                <w:rFonts w:ascii="Arial" w:cs="Arial" w:eastAsia="Arial" w:hAnsi="Arial"/>
                <w:b w:val="0"/>
                <w:color w:val="000000"/>
                <w:sz w:val="24"/>
                <w:szCs w:val="24"/>
                <w:rtl w:val="0"/>
              </w:rPr>
              <w:t xml:space="preserve">Registro de asistencia.</w:t>
            </w:r>
            <w:r w:rsidDel="00000000" w:rsidR="00000000" w:rsidRPr="00000000">
              <w:rPr>
                <w:rtl w:val="0"/>
              </w:rPr>
            </w:r>
          </w:p>
          <w:p w:rsidR="00000000" w:rsidDel="00000000" w:rsidP="00000000" w:rsidRDefault="00000000" w:rsidRPr="00000000" w14:paraId="00000092">
            <w:pPr>
              <w:pStyle w:val="Heading1"/>
              <w:keepNext w:val="0"/>
              <w:keepLines w:val="0"/>
              <w:numPr>
                <w:ilvl w:val="0"/>
                <w:numId w:val="11"/>
              </w:numPr>
              <w:spacing w:after="0" w:before="0" w:line="360" w:lineRule="auto"/>
              <w:ind w:left="180" w:hanging="180"/>
              <w:jc w:val="both"/>
              <w:rPr>
                <w:rFonts w:ascii="Arial" w:cs="Arial" w:eastAsia="Arial" w:hAnsi="Arial"/>
                <w:b w:val="0"/>
                <w:color w:val="000000"/>
                <w:sz w:val="24"/>
                <w:szCs w:val="24"/>
              </w:rPr>
            </w:pPr>
            <w:bookmarkStart w:colFirst="0" w:colLast="0" w:name="_heading=h.3dy6vkm" w:id="5"/>
            <w:bookmarkEnd w:id="5"/>
            <w:r w:rsidDel="00000000" w:rsidR="00000000" w:rsidRPr="00000000">
              <w:rPr>
                <w:rFonts w:ascii="Arial" w:cs="Arial" w:eastAsia="Arial" w:hAnsi="Arial"/>
                <w:b w:val="0"/>
                <w:color w:val="000000"/>
                <w:sz w:val="24"/>
                <w:szCs w:val="24"/>
                <w:rtl w:val="0"/>
              </w:rPr>
              <w:t xml:space="preserve">Cronograma de Sesiones de resultados.</w:t>
            </w:r>
          </w:p>
        </w:tc>
      </w:tr>
    </w:tbl>
    <w:p w:rsidR="00000000" w:rsidDel="00000000" w:rsidP="00000000" w:rsidRDefault="00000000" w:rsidRPr="00000000" w14:paraId="00000093">
      <w:pPr>
        <w:pStyle w:val="Heading2"/>
        <w:spacing w:line="360" w:lineRule="auto"/>
        <w:ind w:left="180" w:firstLine="0"/>
        <w:rPr>
          <w:rFonts w:ascii="Arial" w:cs="Arial" w:eastAsia="Arial" w:hAnsi="Arial"/>
          <w:b w:val="0"/>
          <w:sz w:val="24"/>
          <w:szCs w:val="24"/>
        </w:rPr>
      </w:pPr>
      <w:r w:rsidDel="00000000" w:rsidR="00000000" w:rsidRPr="00000000">
        <w:rPr>
          <w:rFonts w:ascii="Arial" w:cs="Arial" w:eastAsia="Arial" w:hAnsi="Arial"/>
          <w:sz w:val="24"/>
          <w:szCs w:val="24"/>
          <w:highlight w:val="white"/>
          <w:rtl w:val="0"/>
        </w:rPr>
        <w:t xml:space="preserve">3.8.  Organización</w:t>
      </w:r>
      <w:r w:rsidDel="00000000" w:rsidR="00000000" w:rsidRPr="00000000">
        <w:rPr>
          <w:rFonts w:ascii="Arial" w:cs="Arial" w:eastAsia="Arial" w:hAnsi="Arial"/>
          <w:sz w:val="24"/>
          <w:szCs w:val="24"/>
          <w:rtl w:val="0"/>
        </w:rPr>
        <w:t xml:space="preserve"> de sesiones</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360" w:lineRule="auto"/>
        <w:ind w:left="180" w:firstLine="0"/>
        <w:rPr>
          <w:rFonts w:ascii="Arial" w:cs="Arial" w:eastAsia="Arial" w:hAnsi="Arial"/>
          <w:sz w:val="24"/>
          <w:szCs w:val="24"/>
        </w:rPr>
      </w:pPr>
      <w:r w:rsidDel="00000000" w:rsidR="00000000" w:rsidRPr="00000000">
        <w:rPr>
          <w:rtl w:val="0"/>
        </w:rPr>
      </w:r>
    </w:p>
    <w:tbl>
      <w:tblPr>
        <w:tblStyle w:val="Table5"/>
        <w:tblW w:w="8972.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7"/>
        <w:gridCol w:w="4255"/>
        <w:gridCol w:w="2820"/>
        <w:tblGridChange w:id="0">
          <w:tblGrid>
            <w:gridCol w:w="1897"/>
            <w:gridCol w:w="4255"/>
            <w:gridCol w:w="2820"/>
          </w:tblGrid>
        </w:tblGridChange>
      </w:tblGrid>
      <w:tr>
        <w:trPr>
          <w:cantSplit w:val="0"/>
          <w:tblHeader w:val="1"/>
        </w:trPr>
        <w:tc>
          <w:tcPr>
            <w:shd w:fill="1f4e79" w:val="clear"/>
            <w:tcMar>
              <w:top w:w="100.0" w:type="dxa"/>
              <w:left w:w="100.0" w:type="dxa"/>
              <w:bottom w:w="100.0" w:type="dxa"/>
              <w:right w:w="100.0" w:type="dxa"/>
            </w:tcMar>
          </w:tcPr>
          <w:p w:rsidR="00000000" w:rsidDel="00000000" w:rsidP="00000000" w:rsidRDefault="00000000" w:rsidRPr="00000000" w14:paraId="00000095">
            <w:pPr>
              <w:widowControl w:val="0"/>
              <w:spacing w:after="0" w:line="360" w:lineRule="auto"/>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SESIÓN</w:t>
            </w:r>
          </w:p>
        </w:tc>
        <w:tc>
          <w:tcPr>
            <w:shd w:fill="1f4e79"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DETALLE</w:t>
            </w:r>
          </w:p>
        </w:tc>
        <w:tc>
          <w:tcPr>
            <w:shd w:fill="1f4e79"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DURACIÓN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Sesiones informativas</w:t>
            </w:r>
          </w:p>
        </w:tc>
        <w:tc>
          <w:tcPr>
            <w:shd w:fill="auto" w:val="clear"/>
            <w:tcMar>
              <w:top w:w="100.0" w:type="dxa"/>
              <w:left w:w="100.0" w:type="dxa"/>
              <w:bottom w:w="100.0" w:type="dxa"/>
              <w:right w:w="100.0" w:type="dxa"/>
            </w:tcMar>
          </w:tcPr>
          <w:p w:rsidR="00000000" w:rsidDel="00000000" w:rsidP="00000000" w:rsidRDefault="00000000" w:rsidRPr="00000000" w14:paraId="00000099">
            <w:pPr>
              <w:numPr>
                <w:ilvl w:val="0"/>
                <w:numId w:val="10"/>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01 sesión informativa nacional.</w:t>
            </w:r>
          </w:p>
          <w:p w:rsidR="00000000" w:rsidDel="00000000" w:rsidP="00000000" w:rsidRDefault="00000000" w:rsidRPr="00000000" w14:paraId="0000009A">
            <w:pPr>
              <w:numPr>
                <w:ilvl w:val="0"/>
                <w:numId w:val="10"/>
              </w:numPr>
              <w:pBdr>
                <w:top w:space="0" w:sz="0" w:val="nil"/>
                <w:left w:space="0" w:sz="0" w:val="nil"/>
                <w:bottom w:space="0" w:sz="0" w:val="nil"/>
                <w:right w:space="0" w:sz="0" w:val="nil"/>
                <w:between w:space="0" w:sz="0" w:val="nil"/>
              </w:pBdr>
              <w:spacing w:after="0" w:line="360" w:lineRule="auto"/>
              <w:ind w:left="270" w:hanging="18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03 sesiones informativas regionales.</w:t>
            </w:r>
          </w:p>
          <w:p w:rsidR="00000000" w:rsidDel="00000000" w:rsidP="00000000" w:rsidRDefault="00000000" w:rsidRPr="00000000" w14:paraId="0000009B">
            <w:pPr>
              <w:spacing w:after="0" w:line="360" w:lineRule="auto"/>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hora y 30 minutos cada sesión.</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Aforo</w:t>
            </w:r>
            <w:r w:rsidDel="00000000" w:rsidR="00000000" w:rsidRPr="00000000">
              <w:rPr>
                <w:rFonts w:ascii="Arial" w:cs="Arial" w:eastAsia="Arial" w:hAnsi="Arial"/>
                <w:color w:val="000000"/>
                <w:sz w:val="24"/>
                <w:szCs w:val="24"/>
                <w:rtl w:val="0"/>
              </w:rPr>
              <w:t xml:space="preserve">: 50 personas aproximadamente por cada sesión.</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Sesiones de recojo de aportes </w:t>
            </w:r>
          </w:p>
        </w:tc>
        <w:tc>
          <w:tcPr>
            <w:shd w:fill="auto" w:val="clear"/>
            <w:tcMar>
              <w:top w:w="100.0" w:type="dxa"/>
              <w:left w:w="100.0" w:type="dxa"/>
              <w:bottom w:w="100.0" w:type="dxa"/>
              <w:right w:w="100.0" w:type="dxa"/>
            </w:tcMar>
          </w:tcPr>
          <w:p w:rsidR="00000000" w:rsidDel="00000000" w:rsidP="00000000" w:rsidRDefault="00000000" w:rsidRPr="00000000" w14:paraId="0000009F">
            <w:pPr>
              <w:numPr>
                <w:ilvl w:val="0"/>
                <w:numId w:val="3"/>
              </w:numPr>
              <w:spacing w:after="0" w:line="360" w:lineRule="auto"/>
              <w:ind w:left="270" w:hanging="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01 sesiones de recojo de aportes nacionales.</w:t>
            </w:r>
          </w:p>
          <w:p w:rsidR="00000000" w:rsidDel="00000000" w:rsidP="00000000" w:rsidRDefault="00000000" w:rsidRPr="00000000" w14:paraId="000000A0">
            <w:pPr>
              <w:numPr>
                <w:ilvl w:val="0"/>
                <w:numId w:val="3"/>
              </w:numPr>
              <w:spacing w:after="0" w:line="360" w:lineRule="auto"/>
              <w:ind w:left="270" w:hanging="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03 sesiones de recojo de aportes regionales.</w:t>
            </w:r>
          </w:p>
        </w:tc>
        <w:tc>
          <w:tcPr>
            <w:shd w:fill="auto" w:val="clear"/>
            <w:tcMar>
              <w:top w:w="100.0" w:type="dxa"/>
              <w:left w:w="100.0" w:type="dxa"/>
              <w:bottom w:w="100.0" w:type="dxa"/>
              <w:right w:w="100.0" w:type="dxa"/>
            </w:tcMar>
          </w:tcPr>
          <w:p w:rsidR="00000000" w:rsidDel="00000000" w:rsidP="00000000" w:rsidRDefault="00000000" w:rsidRPr="00000000" w14:paraId="000000A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horas cada sesión.</w:t>
            </w:r>
          </w:p>
          <w:p w:rsidR="00000000" w:rsidDel="00000000" w:rsidP="00000000" w:rsidRDefault="00000000" w:rsidRPr="00000000" w14:paraId="000000A2">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Aforo</w:t>
            </w:r>
            <w:r w:rsidDel="00000000" w:rsidR="00000000" w:rsidRPr="00000000">
              <w:rPr>
                <w:rFonts w:ascii="Arial" w:cs="Arial" w:eastAsia="Arial" w:hAnsi="Arial"/>
                <w:sz w:val="24"/>
                <w:szCs w:val="24"/>
                <w:rtl w:val="0"/>
              </w:rPr>
              <w:t xml:space="preserve">: 50 personas aproximadamente por cada sesión.</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numPr>
                <w:ilvl w:val="0"/>
                <w:numId w:val="3"/>
              </w:numPr>
              <w:spacing w:after="0" w:line="360" w:lineRule="auto"/>
              <w:ind w:left="270" w:hanging="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09 sesiones de recojo de aportes a los CAR del CONADIS.</w:t>
            </w:r>
          </w:p>
          <w:p w:rsidR="00000000" w:rsidDel="00000000" w:rsidP="00000000" w:rsidRDefault="00000000" w:rsidRPr="00000000" w14:paraId="000000A5">
            <w:pPr>
              <w:numPr>
                <w:ilvl w:val="0"/>
                <w:numId w:val="3"/>
              </w:numPr>
              <w:spacing w:after="0" w:line="360" w:lineRule="auto"/>
              <w:ind w:left="270" w:hanging="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01 sesión de recojo de aportes a las residencias de vida independiente del CONADIS.</w:t>
            </w:r>
          </w:p>
          <w:p w:rsidR="00000000" w:rsidDel="00000000" w:rsidP="00000000" w:rsidRDefault="00000000" w:rsidRPr="00000000" w14:paraId="000000A6">
            <w:pPr>
              <w:numPr>
                <w:ilvl w:val="0"/>
                <w:numId w:val="3"/>
              </w:numPr>
              <w:spacing w:after="0" w:line="360" w:lineRule="auto"/>
              <w:ind w:left="270" w:hanging="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03 sesiones de recojo de aportes a los beneficiarios del SAIPD del CONADIS.</w:t>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hora y 30 minutos cada sesión.</w:t>
            </w:r>
          </w:p>
          <w:p w:rsidR="00000000" w:rsidDel="00000000" w:rsidP="00000000" w:rsidRDefault="00000000" w:rsidRPr="00000000" w14:paraId="000000A8">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Aforo: </w:t>
            </w:r>
            <w:r w:rsidDel="00000000" w:rsidR="00000000" w:rsidRPr="00000000">
              <w:rPr>
                <w:rFonts w:ascii="Arial" w:cs="Arial" w:eastAsia="Arial" w:hAnsi="Arial"/>
                <w:sz w:val="24"/>
                <w:szCs w:val="24"/>
                <w:rtl w:val="0"/>
              </w:rPr>
              <w:t xml:space="preserve">15 personas aproximadamente por sesión.</w:t>
            </w:r>
            <w:r w:rsidDel="00000000" w:rsidR="00000000" w:rsidRPr="00000000">
              <w:rPr>
                <w:rFonts w:ascii="Arial" w:cs="Arial" w:eastAsia="Arial" w:hAnsi="Arial"/>
                <w:b w:val="1"/>
                <w:sz w:val="24"/>
                <w:szCs w:val="24"/>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Sesiones de comunicación de resultados</w:t>
            </w:r>
          </w:p>
        </w:tc>
        <w:tc>
          <w:tcPr>
            <w:shd w:fill="auto" w:val="clear"/>
            <w:tcMar>
              <w:top w:w="100.0" w:type="dxa"/>
              <w:left w:w="100.0" w:type="dxa"/>
              <w:bottom w:w="100.0" w:type="dxa"/>
              <w:right w:w="100.0" w:type="dxa"/>
            </w:tcMar>
          </w:tcPr>
          <w:p w:rsidR="00000000" w:rsidDel="00000000" w:rsidP="00000000" w:rsidRDefault="00000000" w:rsidRPr="00000000" w14:paraId="000000AA">
            <w:pPr>
              <w:numPr>
                <w:ilvl w:val="0"/>
                <w:numId w:val="3"/>
              </w:numPr>
              <w:spacing w:after="0" w:line="360" w:lineRule="auto"/>
              <w:ind w:left="180" w:hanging="18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02 sesiones de comunicación de resultados nacionales.</w:t>
            </w:r>
          </w:p>
          <w:p w:rsidR="00000000" w:rsidDel="00000000" w:rsidP="00000000" w:rsidRDefault="00000000" w:rsidRPr="00000000" w14:paraId="000000AB">
            <w:pPr>
              <w:spacing w:after="0" w:line="360" w:lineRule="auto"/>
              <w:ind w:left="180" w:firstLine="0"/>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horas cada sesión.</w:t>
            </w:r>
          </w:p>
          <w:p w:rsidR="00000000" w:rsidDel="00000000" w:rsidP="00000000" w:rsidRDefault="00000000" w:rsidRPr="00000000" w14:paraId="000000AD">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Aforo</w:t>
            </w:r>
            <w:r w:rsidDel="00000000" w:rsidR="00000000" w:rsidRPr="00000000">
              <w:rPr>
                <w:rFonts w:ascii="Arial" w:cs="Arial" w:eastAsia="Arial" w:hAnsi="Arial"/>
                <w:sz w:val="24"/>
                <w:szCs w:val="24"/>
                <w:rtl w:val="0"/>
              </w:rPr>
              <w:t xml:space="preserve">: 50 personas aproximadamente por cada sesión.</w:t>
            </w:r>
          </w:p>
        </w:tc>
      </w:tr>
    </w:tbl>
    <w:p w:rsidR="00000000" w:rsidDel="00000000" w:rsidP="00000000" w:rsidRDefault="00000000" w:rsidRPr="00000000" w14:paraId="000000AE">
      <w:pPr>
        <w:widowControl w:val="0"/>
        <w:spacing w:after="0" w:line="360" w:lineRule="auto"/>
        <w:ind w:left="180" w:firstLine="0"/>
        <w:rPr>
          <w:rFonts w:ascii="Arial" w:cs="Arial" w:eastAsia="Arial" w:hAnsi="Arial"/>
          <w:color w:val="a61c00"/>
          <w:sz w:val="24"/>
          <w:szCs w:val="24"/>
        </w:rPr>
      </w:pPr>
      <w:r w:rsidDel="00000000" w:rsidR="00000000" w:rsidRPr="00000000">
        <w:rPr>
          <w:rtl w:val="0"/>
        </w:rPr>
      </w:r>
    </w:p>
    <w:p w:rsidR="00000000" w:rsidDel="00000000" w:rsidP="00000000" w:rsidRDefault="00000000" w:rsidRPr="00000000" w14:paraId="000000AF">
      <w:pPr>
        <w:widowControl w:val="0"/>
        <w:spacing w:after="0" w:line="360" w:lineRule="auto"/>
        <w:ind w:left="709"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Cabe resaltar que la </w:t>
      </w:r>
      <w:r w:rsidDel="00000000" w:rsidR="00000000" w:rsidRPr="00000000">
        <w:rPr>
          <w:rFonts w:ascii="Arial" w:cs="Arial" w:eastAsia="Arial" w:hAnsi="Arial"/>
          <w:color w:val="000000"/>
          <w:sz w:val="24"/>
          <w:szCs w:val="24"/>
          <w:rtl w:val="0"/>
        </w:rPr>
        <w:t xml:space="preserve">Dirección de Políticas, Seguimiento y Generación de Evidencia</w:t>
      </w:r>
      <w:r w:rsidDel="00000000" w:rsidR="00000000" w:rsidRPr="00000000">
        <w:rPr>
          <w:rFonts w:ascii="Arial" w:cs="Arial" w:eastAsia="Arial" w:hAnsi="Arial"/>
          <w:sz w:val="24"/>
          <w:szCs w:val="24"/>
          <w:rtl w:val="0"/>
        </w:rPr>
        <w:t xml:space="preserve"> es responsable de otorgar las medidas de accesibilidad y los ajustes razonables que soliciten las personas con discapacidad que participen en las sesiones.  </w:t>
      </w:r>
      <w:r w:rsidDel="00000000" w:rsidR="00000000" w:rsidRPr="00000000">
        <w:rPr>
          <w:rtl w:val="0"/>
        </w:rPr>
      </w:r>
    </w:p>
    <w:p w:rsidR="00000000" w:rsidDel="00000000" w:rsidP="00000000" w:rsidRDefault="00000000" w:rsidRPr="00000000" w14:paraId="000000B0">
      <w:pPr>
        <w:pStyle w:val="Heading2"/>
        <w:spacing w:line="360" w:lineRule="auto"/>
        <w:ind w:left="180" w:firstLine="0"/>
        <w:rPr>
          <w:rFonts w:ascii="Arial" w:cs="Arial" w:eastAsia="Arial" w:hAnsi="Arial"/>
          <w:b w:val="0"/>
          <w:sz w:val="24"/>
          <w:szCs w:val="24"/>
        </w:rPr>
      </w:pPr>
      <w:r w:rsidDel="00000000" w:rsidR="00000000" w:rsidRPr="00000000">
        <w:rPr>
          <w:rFonts w:ascii="Arial" w:cs="Arial" w:eastAsia="Arial" w:hAnsi="Arial"/>
          <w:sz w:val="24"/>
          <w:szCs w:val="24"/>
          <w:highlight w:val="white"/>
          <w:rtl w:val="0"/>
        </w:rPr>
        <w:t xml:space="preserve">3.9.  Mecanismos</w:t>
      </w:r>
      <w:r w:rsidDel="00000000" w:rsidR="00000000" w:rsidRPr="00000000">
        <w:rPr>
          <w:rFonts w:ascii="Arial" w:cs="Arial" w:eastAsia="Arial" w:hAnsi="Arial"/>
          <w:sz w:val="24"/>
          <w:szCs w:val="24"/>
          <w:rtl w:val="0"/>
        </w:rPr>
        <w:t xml:space="preserve"> de recojo de aportes, comentarios y sugerencias</w:t>
      </w:r>
      <w:r w:rsidDel="00000000" w:rsidR="00000000" w:rsidRPr="00000000">
        <w:rPr>
          <w:rtl w:val="0"/>
        </w:rPr>
      </w:r>
    </w:p>
    <w:p w:rsidR="00000000" w:rsidDel="00000000" w:rsidP="00000000" w:rsidRDefault="00000000" w:rsidRPr="00000000" w14:paraId="000000B1">
      <w:pPr>
        <w:spacing w:after="0" w:line="360" w:lineRule="auto"/>
        <w:ind w:left="180" w:firstLine="0"/>
        <w:rPr>
          <w:rFonts w:ascii="Arial" w:cs="Arial" w:eastAsia="Arial" w:hAnsi="Arial"/>
          <w:b w:val="1"/>
          <w:sz w:val="24"/>
          <w:szCs w:val="24"/>
        </w:rPr>
      </w:pPr>
      <w:r w:rsidDel="00000000" w:rsidR="00000000" w:rsidRPr="00000000">
        <w:rPr>
          <w:rtl w:val="0"/>
        </w:rPr>
      </w:r>
    </w:p>
    <w:tbl>
      <w:tblPr>
        <w:tblStyle w:val="Table6"/>
        <w:tblW w:w="8605.0" w:type="dxa"/>
        <w:jc w:val="left"/>
        <w:tblInd w:w="69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15"/>
        <w:gridCol w:w="4890"/>
        <w:tblGridChange w:id="0">
          <w:tblGrid>
            <w:gridCol w:w="3715"/>
            <w:gridCol w:w="4890"/>
          </w:tblGrid>
        </w:tblGridChange>
      </w:tblGrid>
      <w:tr>
        <w:trPr>
          <w:cantSplit w:val="0"/>
          <w:tblHeader w:val="1"/>
        </w:trPr>
        <w:tc>
          <w:tcPr>
            <w:shd w:fill="1f4e79"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MECANISMO </w:t>
            </w:r>
          </w:p>
        </w:tc>
        <w:tc>
          <w:tcPr>
            <w:shd w:fill="1f4e79"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DETALLE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tabs>
                <w:tab w:val="left" w:leader="none" w:pos="851"/>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Plataforma de Proyectos en Consulta</w:t>
            </w:r>
          </w:p>
        </w:tc>
        <w:tc>
          <w:tcPr>
            <w:shd w:fill="auto" w:val="clear"/>
            <w:tcMar>
              <w:top w:w="100.0" w:type="dxa"/>
              <w:left w:w="100.0" w:type="dxa"/>
              <w:bottom w:w="100.0" w:type="dxa"/>
              <w:right w:w="100.0" w:type="dxa"/>
            </w:tcMar>
          </w:tcPr>
          <w:p w:rsidR="00000000" w:rsidDel="00000000" w:rsidP="00000000" w:rsidRDefault="00000000" w:rsidRPr="00000000" w14:paraId="000000B5">
            <w:pPr>
              <w:shd w:fill="ffffff" w:val="clear"/>
              <w:spacing w:after="0" w:line="360" w:lineRule="auto"/>
              <w:rPr>
                <w:rFonts w:ascii="Arial" w:cs="Arial" w:eastAsia="Arial" w:hAnsi="Arial"/>
                <w:sz w:val="24"/>
                <w:szCs w:val="24"/>
                <w:highlight w:val="white"/>
                <w:u w:val="single"/>
              </w:rPr>
            </w:pPr>
            <w:hyperlink r:id="rId8">
              <w:r w:rsidDel="00000000" w:rsidR="00000000" w:rsidRPr="00000000">
                <w:rPr>
                  <w:rFonts w:ascii="Arial" w:cs="Arial" w:eastAsia="Arial" w:hAnsi="Arial"/>
                  <w:color w:val="0563c1"/>
                  <w:sz w:val="24"/>
                  <w:szCs w:val="24"/>
                  <w:highlight w:val="white"/>
                  <w:u w:val="single"/>
                  <w:rtl w:val="0"/>
                </w:rPr>
                <w:t xml:space="preserve">https://sistemas.conadisperu.gob.pe/dpdnormativos/</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Correo electrónico </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derechodeconsulta@conadisperu.gob.pe</w:t>
              </w:r>
            </w:hyperlink>
            <w:r w:rsidDel="00000000" w:rsidR="00000000" w:rsidRPr="00000000">
              <w:rPr>
                <w:rFonts w:ascii="Arial" w:cs="Arial" w:eastAsia="Arial" w:hAnsi="Arial"/>
                <w:sz w:val="24"/>
                <w:szCs w:val="24"/>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Sesiones de recojo de aportes</w:t>
            </w:r>
          </w:p>
        </w:tc>
        <w:tc>
          <w:tcPr>
            <w:shd w:fill="auto" w:val="clear"/>
            <w:tcMar>
              <w:top w:w="100.0" w:type="dxa"/>
              <w:left w:w="100.0" w:type="dxa"/>
              <w:bottom w:w="100.0" w:type="dxa"/>
              <w:right w:w="100.0" w:type="dxa"/>
            </w:tcMar>
          </w:tcPr>
          <w:p w:rsidR="00000000" w:rsidDel="00000000" w:rsidP="00000000" w:rsidRDefault="00000000" w:rsidRPr="00000000" w14:paraId="000000B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Plataforma </w:t>
            </w:r>
            <w:r w:rsidDel="00000000" w:rsidR="00000000" w:rsidRPr="00000000">
              <w:rPr>
                <w:rFonts w:ascii="Arial" w:cs="Arial" w:eastAsia="Arial" w:hAnsi="Arial"/>
                <w:i w:val="1"/>
                <w:sz w:val="24"/>
                <w:szCs w:val="24"/>
                <w:rtl w:val="0"/>
              </w:rPr>
              <w:t xml:space="preserve">Zoom</w:t>
            </w:r>
            <w:r w:rsidDel="00000000" w:rsidR="00000000" w:rsidRPr="00000000">
              <w:rPr>
                <w:rFonts w:ascii="Arial" w:cs="Arial" w:eastAsia="Arial" w:hAnsi="Arial"/>
                <w:sz w:val="24"/>
                <w:szCs w:val="24"/>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Mesa de Partes virtual del CONADIS</w:t>
            </w:r>
          </w:p>
        </w:tc>
        <w:tc>
          <w:tcPr>
            <w:shd w:fill="auto" w:val="clear"/>
            <w:tcMar>
              <w:top w:w="100.0" w:type="dxa"/>
              <w:left w:w="100.0" w:type="dxa"/>
              <w:bottom w:w="100.0" w:type="dxa"/>
              <w:right w:w="100.0" w:type="dxa"/>
            </w:tcMar>
          </w:tcPr>
          <w:p w:rsidR="00000000" w:rsidDel="00000000" w:rsidP="00000000" w:rsidRDefault="00000000" w:rsidRPr="00000000" w14:paraId="000000BB">
            <w:pPr>
              <w:spacing w:after="0" w:line="360" w:lineRule="auto"/>
              <w:rPr>
                <w:rFonts w:ascii="Arial" w:cs="Arial" w:eastAsia="Arial" w:hAnsi="Arial"/>
                <w:sz w:val="24"/>
                <w:szCs w:val="24"/>
                <w:u w:val="single"/>
              </w:rPr>
            </w:pPr>
            <w:hyperlink r:id="rId10">
              <w:r w:rsidDel="00000000" w:rsidR="00000000" w:rsidRPr="00000000">
                <w:rPr>
                  <w:rFonts w:ascii="Arial" w:cs="Arial" w:eastAsia="Arial" w:hAnsi="Arial"/>
                  <w:color w:val="0563c1"/>
                  <w:sz w:val="24"/>
                  <w:szCs w:val="24"/>
                  <w:u w:val="single"/>
                  <w:rtl w:val="0"/>
                </w:rPr>
                <w:t xml:space="preserve">https://sistemas.conadisperu.gob.pe/websrao/mesapartesvirtual/index</w:t>
              </w:r>
            </w:hyperlink>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Buzón de recojo de aportes</w:t>
            </w:r>
          </w:p>
        </w:tc>
        <w:tc>
          <w:tcPr>
            <w:shd w:fill="auto" w:val="clear"/>
            <w:tcMar>
              <w:top w:w="100.0" w:type="dxa"/>
              <w:left w:w="100.0" w:type="dxa"/>
              <w:bottom w:w="100.0" w:type="dxa"/>
              <w:right w:w="100.0" w:type="dxa"/>
            </w:tcMar>
          </w:tcPr>
          <w:p w:rsidR="00000000" w:rsidDel="00000000" w:rsidP="00000000" w:rsidRDefault="00000000" w:rsidRPr="00000000" w14:paraId="000000BD">
            <w:pPr>
              <w:spacing w:line="360" w:lineRule="auto"/>
              <w:rPr>
                <w:rFonts w:ascii="Arial" w:cs="Arial" w:eastAsia="Arial" w:hAnsi="Arial"/>
                <w:sz w:val="24"/>
                <w:szCs w:val="24"/>
              </w:rPr>
            </w:pPr>
            <w:hyperlink r:id="rId11">
              <w:r w:rsidDel="00000000" w:rsidR="00000000" w:rsidRPr="00000000">
                <w:rPr>
                  <w:rFonts w:ascii="Arial" w:cs="Arial" w:eastAsia="Arial" w:hAnsi="Arial"/>
                  <w:color w:val="1155cc"/>
                  <w:sz w:val="24"/>
                  <w:szCs w:val="24"/>
                  <w:u w:val="single"/>
                  <w:rtl w:val="0"/>
                </w:rPr>
                <w:t xml:space="preserve">https://forms.gle/A9Sb6hwc2bYWsxFU6</w:t>
              </w:r>
            </w:hyperlink>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Rule="auto"/>
        <w:ind w:left="144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BF">
      <w:pPr>
        <w:numPr>
          <w:ilvl w:val="0"/>
          <w:numId w:val="9"/>
        </w:numPr>
        <w:pBdr>
          <w:top w:space="0" w:sz="0" w:val="nil"/>
          <w:left w:space="0" w:sz="0" w:val="nil"/>
          <w:bottom w:space="0" w:sz="0" w:val="nil"/>
          <w:right w:space="0" w:sz="0" w:val="nil"/>
          <w:between w:space="0" w:sz="0" w:val="nil"/>
        </w:pBdr>
        <w:ind w:left="1440" w:hanging="108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Anexos</w:t>
      </w:r>
    </w:p>
    <w:p w:rsidR="00000000" w:rsidDel="00000000" w:rsidP="00000000" w:rsidRDefault="00000000" w:rsidRPr="00000000" w14:paraId="000000C0">
      <w:pPr>
        <w:pStyle w:val="Heading2"/>
        <w:spacing w:line="360" w:lineRule="auto"/>
        <w:ind w:left="180" w:firstLine="0"/>
        <w:rPr/>
      </w:pPr>
      <w:r w:rsidDel="00000000" w:rsidR="00000000" w:rsidRPr="00000000">
        <w:rPr>
          <w:rFonts w:ascii="Arial" w:cs="Arial" w:eastAsia="Arial" w:hAnsi="Arial"/>
          <w:sz w:val="24"/>
          <w:szCs w:val="24"/>
          <w:rtl w:val="0"/>
        </w:rPr>
        <w:t xml:space="preserve">Anexo N° 01: Cronograma del proceso de consulta </w:t>
      </w:r>
      <w:r w:rsidDel="00000000" w:rsidR="00000000" w:rsidRPr="00000000">
        <w:rPr>
          <w:rFonts w:ascii="Arial" w:cs="Arial" w:eastAsia="Arial" w:hAnsi="Arial"/>
          <w:sz w:val="24"/>
          <w:szCs w:val="24"/>
          <w:vertAlign w:val="superscript"/>
        </w:rPr>
        <w:footnoteReference w:customMarkFollows="0" w:id="1"/>
      </w:r>
      <w:r w:rsidDel="00000000" w:rsidR="00000000" w:rsidRPr="00000000">
        <w:rPr>
          <w:rtl w:val="0"/>
        </w:rPr>
      </w:r>
    </w:p>
    <w:tbl>
      <w:tblPr>
        <w:tblStyle w:val="Table7"/>
        <w:tblW w:w="9197.0" w:type="dxa"/>
        <w:jc w:val="left"/>
        <w:tblInd w:w="13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7"/>
        <w:gridCol w:w="2552"/>
        <w:gridCol w:w="2678"/>
        <w:tblGridChange w:id="0">
          <w:tblGrid>
            <w:gridCol w:w="3967"/>
            <w:gridCol w:w="2552"/>
            <w:gridCol w:w="2678"/>
          </w:tblGrid>
        </w:tblGridChange>
      </w:tblGrid>
      <w:tr>
        <w:trPr>
          <w:cantSplit w:val="0"/>
          <w:trHeight w:val="300" w:hRule="atLeast"/>
          <w:tblHeader w:val="0"/>
        </w:trPr>
        <w:tc>
          <w:tcPr>
            <w:shd w:fill="1f4e79" w:val="clear"/>
            <w:tcMar>
              <w:top w:w="40.0" w:type="dxa"/>
              <w:left w:w="40.0" w:type="dxa"/>
              <w:bottom w:w="40.0" w:type="dxa"/>
              <w:right w:w="40.0" w:type="dxa"/>
            </w:tcMar>
            <w:vAlign w:val="center"/>
          </w:tcPr>
          <w:p w:rsidR="00000000" w:rsidDel="00000000" w:rsidP="00000000" w:rsidRDefault="00000000" w:rsidRPr="00000000" w14:paraId="000000C1">
            <w:pPr>
              <w:widowControl w:val="0"/>
              <w:spacing w:after="0" w:line="360" w:lineRule="auto"/>
              <w:ind w:left="180" w:firstLine="0"/>
              <w:jc w:val="both"/>
              <w:rPr>
                <w:rFonts w:ascii="Arial" w:cs="Arial" w:eastAsia="Arial" w:hAnsi="Arial"/>
                <w:sz w:val="24"/>
                <w:szCs w:val="24"/>
              </w:rPr>
            </w:pPr>
            <w:bookmarkStart w:colFirst="0" w:colLast="0" w:name="_heading=h.1t3h5sf" w:id="6"/>
            <w:bookmarkEnd w:id="6"/>
            <w:r w:rsidDel="00000000" w:rsidR="00000000" w:rsidRPr="00000000">
              <w:rPr>
                <w:rFonts w:ascii="Arial" w:cs="Arial" w:eastAsia="Arial" w:hAnsi="Arial"/>
                <w:b w:val="1"/>
                <w:color w:val="ffffff"/>
                <w:sz w:val="24"/>
                <w:szCs w:val="24"/>
                <w:rtl w:val="0"/>
              </w:rPr>
              <w:t xml:space="preserve">SESIONES INFORMATIVAS</w:t>
            </w:r>
            <w:r w:rsidDel="00000000" w:rsidR="00000000" w:rsidRPr="00000000">
              <w:rPr>
                <w:rFonts w:ascii="Arial" w:cs="Arial" w:eastAsia="Arial" w:hAnsi="Arial"/>
                <w:b w:val="1"/>
                <w:color w:val="ffffff"/>
                <w:sz w:val="24"/>
                <w:szCs w:val="24"/>
                <w:vertAlign w:val="superscript"/>
              </w:rPr>
              <w:footnoteReference w:customMarkFollows="0" w:id="2"/>
            </w:r>
            <w:r w:rsidDel="00000000" w:rsidR="00000000" w:rsidRPr="00000000">
              <w:rPr>
                <w:rtl w:val="0"/>
              </w:rPr>
            </w:r>
          </w:p>
        </w:tc>
        <w:tc>
          <w:tcPr>
            <w:shd w:fill="1f4e79" w:val="clear"/>
            <w:tcMar>
              <w:top w:w="40.0" w:type="dxa"/>
              <w:left w:w="40.0" w:type="dxa"/>
              <w:bottom w:w="40.0" w:type="dxa"/>
              <w:right w:w="40.0" w:type="dxa"/>
            </w:tcMar>
            <w:vAlign w:val="center"/>
          </w:tcPr>
          <w:p w:rsidR="00000000" w:rsidDel="00000000" w:rsidP="00000000" w:rsidRDefault="00000000" w:rsidRPr="00000000" w14:paraId="000000C2">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FECHA</w:t>
            </w:r>
            <w:r w:rsidDel="00000000" w:rsidR="00000000" w:rsidRPr="00000000">
              <w:rPr>
                <w:rtl w:val="0"/>
              </w:rPr>
            </w:r>
          </w:p>
        </w:tc>
        <w:tc>
          <w:tcPr>
            <w:shd w:fill="1f4e79" w:val="clear"/>
            <w:tcMar>
              <w:top w:w="40.0" w:type="dxa"/>
              <w:left w:w="40.0" w:type="dxa"/>
              <w:bottom w:w="40.0" w:type="dxa"/>
              <w:right w:w="40.0" w:type="dxa"/>
            </w:tcMar>
            <w:vAlign w:val="center"/>
          </w:tcPr>
          <w:p w:rsidR="00000000" w:rsidDel="00000000" w:rsidP="00000000" w:rsidRDefault="00000000" w:rsidRPr="00000000" w14:paraId="000000C3">
            <w:pPr>
              <w:widowControl w:val="0"/>
              <w:spacing w:after="0" w:line="360" w:lineRule="auto"/>
              <w:ind w:left="180" w:firstLine="0"/>
              <w:jc w:val="both"/>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HORARIO</w:t>
            </w:r>
            <w:r w:rsidDel="00000000" w:rsidR="00000000" w:rsidRPr="00000000">
              <w:rPr>
                <w:rFonts w:ascii="Arial" w:cs="Arial" w:eastAsia="Arial" w:hAnsi="Arial"/>
                <w:color w:val="ffffff"/>
                <w:sz w:val="24"/>
                <w:szCs w:val="24"/>
                <w:vertAlign w:val="superscript"/>
              </w:rPr>
              <w:footnoteReference w:customMarkFollows="0" w:id="3"/>
            </w:r>
            <w:r w:rsidDel="00000000" w:rsidR="00000000" w:rsidRPr="00000000">
              <w:rPr>
                <w:rtl w:val="0"/>
              </w:rPr>
            </w:r>
          </w:p>
        </w:tc>
      </w:tr>
      <w:tr>
        <w:trPr>
          <w:cantSplit w:val="0"/>
          <w:trHeight w:val="300" w:hRule="atLeast"/>
          <w:tblHeader w:val="0"/>
        </w:trPr>
        <w:tc>
          <w:tcPr>
            <w:gridSpan w:val="3"/>
            <w:tcBorders>
              <w:top w:color="cccccc" w:space="0" w:sz="6" w:val="single"/>
            </w:tcBorders>
            <w:shd w:fill="deebf6" w:val="clear"/>
            <w:tcMar>
              <w:top w:w="40.0" w:type="dxa"/>
              <w:left w:w="40.0" w:type="dxa"/>
              <w:bottom w:w="40.0" w:type="dxa"/>
              <w:right w:w="40.0" w:type="dxa"/>
            </w:tcMar>
            <w:vAlign w:val="center"/>
          </w:tcPr>
          <w:p w:rsidR="00000000" w:rsidDel="00000000" w:rsidP="00000000" w:rsidRDefault="00000000" w:rsidRPr="00000000" w14:paraId="000000C4">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REGIÓN SELVA</w:t>
            </w:r>
            <w:r w:rsidDel="00000000" w:rsidR="00000000" w:rsidRPr="00000000">
              <w:rPr>
                <w:rtl w:val="0"/>
              </w:rPr>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0C7">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Loreto, Ucayali, Madre de Dios, San Martín y Amazonas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C8">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Lunes 3 de marzo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0C9">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3:00 p.m. a 4:30 p.m.</w:t>
            </w:r>
          </w:p>
        </w:tc>
      </w:tr>
      <w:tr>
        <w:trPr>
          <w:cantSplit w:val="0"/>
          <w:trHeight w:val="300" w:hRule="atLeast"/>
          <w:tblHeader w:val="0"/>
        </w:trPr>
        <w:tc>
          <w:tcPr>
            <w:gridSpan w:val="3"/>
            <w:shd w:fill="deebf6" w:val="clear"/>
            <w:tcMar>
              <w:top w:w="40.0" w:type="dxa"/>
              <w:left w:w="40.0" w:type="dxa"/>
              <w:bottom w:w="40.0" w:type="dxa"/>
              <w:right w:w="40.0" w:type="dxa"/>
            </w:tcMar>
            <w:vAlign w:val="center"/>
          </w:tcPr>
          <w:p w:rsidR="00000000" w:rsidDel="00000000" w:rsidP="00000000" w:rsidRDefault="00000000" w:rsidRPr="00000000" w14:paraId="000000CA">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REGIÓN SIERRA</w:t>
            </w:r>
            <w:r w:rsidDel="00000000" w:rsidR="00000000" w:rsidRPr="00000000">
              <w:rPr>
                <w:rtl w:val="0"/>
              </w:rPr>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0CD">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Cusco, Puno, Huancavelica, Ayacucho, Apurímac</w:t>
            </w:r>
            <w:r w:rsidDel="00000000" w:rsidR="00000000" w:rsidRPr="00000000">
              <w:rPr>
                <w:rFonts w:ascii="Arial" w:cs="Arial" w:eastAsia="Arial" w:hAnsi="Arial"/>
                <w:sz w:val="24"/>
                <w:szCs w:val="24"/>
                <w:vertAlign w:val="superscript"/>
              </w:rPr>
              <w:footnoteReference w:customMarkFollows="0" w:id="4"/>
            </w:r>
            <w:r w:rsidDel="00000000" w:rsidR="00000000" w:rsidRPr="00000000">
              <w:rPr>
                <w:rFonts w:ascii="Arial" w:cs="Arial" w:eastAsia="Arial" w:hAnsi="Arial"/>
                <w:sz w:val="24"/>
                <w:szCs w:val="24"/>
                <w:rtl w:val="0"/>
              </w:rPr>
              <w:t xml:space="preserve">, Huánuco, Pasco, Junín</w:t>
            </w:r>
            <w:r w:rsidDel="00000000" w:rsidR="00000000" w:rsidRPr="00000000">
              <w:rPr>
                <w:rFonts w:ascii="Arial" w:cs="Arial" w:eastAsia="Arial" w:hAnsi="Arial"/>
                <w:sz w:val="24"/>
                <w:szCs w:val="24"/>
                <w:vertAlign w:val="superscript"/>
              </w:rPr>
              <w:footnoteReference w:customMarkFollows="0" w:id="5"/>
            </w:r>
            <w:r w:rsidDel="00000000" w:rsidR="00000000" w:rsidRPr="00000000">
              <w:rPr>
                <w:rFonts w:ascii="Arial" w:cs="Arial" w:eastAsia="Arial" w:hAnsi="Arial"/>
                <w:sz w:val="24"/>
                <w:szCs w:val="24"/>
                <w:rtl w:val="0"/>
              </w:rPr>
              <w:t xml:space="preserve"> y Cajamarca</w:t>
            </w:r>
            <w:r w:rsidDel="00000000" w:rsidR="00000000" w:rsidRPr="00000000">
              <w:rPr>
                <w:rFonts w:ascii="Arial" w:cs="Arial" w:eastAsia="Arial" w:hAnsi="Arial"/>
                <w:sz w:val="24"/>
                <w:szCs w:val="24"/>
                <w:vertAlign w:val="superscript"/>
              </w:rPr>
              <w:footnoteReference w:customMarkFollows="0" w:id="6"/>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CE">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Lunes, 3 de marzo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0CF">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5:00 p.m. a 6:30 p.m.</w:t>
            </w:r>
          </w:p>
        </w:tc>
      </w:tr>
      <w:tr>
        <w:trPr>
          <w:cantSplit w:val="0"/>
          <w:trHeight w:val="300" w:hRule="atLeast"/>
          <w:tblHeader w:val="0"/>
        </w:trPr>
        <w:tc>
          <w:tcPr>
            <w:gridSpan w:val="3"/>
            <w:shd w:fill="deebf6" w:val="clear"/>
            <w:tcMar>
              <w:top w:w="40.0" w:type="dxa"/>
              <w:left w:w="40.0" w:type="dxa"/>
              <w:bottom w:w="40.0" w:type="dxa"/>
              <w:right w:w="40.0" w:type="dxa"/>
            </w:tcMar>
            <w:vAlign w:val="center"/>
          </w:tcPr>
          <w:p w:rsidR="00000000" w:rsidDel="00000000" w:rsidP="00000000" w:rsidRDefault="00000000" w:rsidRPr="00000000" w14:paraId="000000D0">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REGIÓN COSTA</w:t>
            </w:r>
            <w:r w:rsidDel="00000000" w:rsidR="00000000" w:rsidRPr="00000000">
              <w:rPr>
                <w:rtl w:val="0"/>
              </w:rPr>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0D3">
            <w:pPr>
              <w:widowControl w:val="0"/>
              <w:spacing w:after="0" w:line="360" w:lineRule="auto"/>
              <w:ind w:left="2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Ica, Arequipa, Moquegua, Tacna Tumbes, Piura, Lambayeque</w:t>
            </w:r>
            <w:r w:rsidDel="00000000" w:rsidR="00000000" w:rsidRPr="00000000">
              <w:rPr>
                <w:rFonts w:ascii="Arial" w:cs="Arial" w:eastAsia="Arial" w:hAnsi="Arial"/>
                <w:sz w:val="24"/>
                <w:szCs w:val="24"/>
                <w:vertAlign w:val="superscript"/>
              </w:rPr>
              <w:footnoteReference w:customMarkFollows="0" w:id="7"/>
            </w:r>
            <w:r w:rsidDel="00000000" w:rsidR="00000000" w:rsidRPr="00000000">
              <w:rPr>
                <w:rFonts w:ascii="Arial" w:cs="Arial" w:eastAsia="Arial" w:hAnsi="Arial"/>
                <w:sz w:val="24"/>
                <w:szCs w:val="24"/>
                <w:rtl w:val="0"/>
              </w:rPr>
              <w:t xml:space="preserve">, La Libertad, Ancash, Lima Metropolitana, Callao, Lima Provincia</w:t>
            </w:r>
            <w:r w:rsidDel="00000000" w:rsidR="00000000" w:rsidRPr="00000000">
              <w:rPr>
                <w:rFonts w:ascii="Arial" w:cs="Arial" w:eastAsia="Arial" w:hAnsi="Arial"/>
                <w:sz w:val="24"/>
                <w:szCs w:val="24"/>
                <w:vertAlign w:val="superscript"/>
              </w:rPr>
              <w:footnoteReference w:customMarkFollows="0" w:id="8"/>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D4">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Martes, 4 de marzo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0D5">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5:00 p.m. a 6:30 p.m.</w:t>
            </w:r>
          </w:p>
        </w:tc>
      </w:tr>
      <w:tr>
        <w:trPr>
          <w:cantSplit w:val="0"/>
          <w:trHeight w:val="319" w:hRule="atLeast"/>
          <w:tblHeader w:val="0"/>
        </w:trPr>
        <w:tc>
          <w:tcPr>
            <w:gridSpan w:val="3"/>
            <w:tcBorders>
              <w:top w:color="cccccc" w:space="0" w:sz="6" w:val="single"/>
            </w:tcBorders>
            <w:shd w:fill="deebf6" w:val="clear"/>
            <w:tcMar>
              <w:top w:w="40.0" w:type="dxa"/>
              <w:left w:w="40.0" w:type="dxa"/>
              <w:bottom w:w="40.0" w:type="dxa"/>
              <w:right w:w="40.0" w:type="dxa"/>
            </w:tcMar>
            <w:vAlign w:val="center"/>
          </w:tcPr>
          <w:p w:rsidR="00000000" w:rsidDel="00000000" w:rsidP="00000000" w:rsidRDefault="00000000" w:rsidRPr="00000000" w14:paraId="000000D6">
            <w:pPr>
              <w:spacing w:line="360" w:lineRule="auto"/>
              <w:ind w:left="18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NACIONAL</w:t>
            </w:r>
            <w:r w:rsidDel="00000000" w:rsidR="00000000" w:rsidRPr="00000000">
              <w:rPr>
                <w:rtl w:val="0"/>
              </w:rPr>
            </w:r>
          </w:p>
        </w:tc>
      </w:tr>
      <w:tr>
        <w:trPr>
          <w:cantSplit w:val="0"/>
          <w:trHeight w:val="23"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0D9">
            <w:pPr>
              <w:spacing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Sesión nacional informativa</w:t>
            </w:r>
          </w:p>
        </w:tc>
        <w:tc>
          <w:tcPr>
            <w:shd w:fill="ffffff" w:val="clear"/>
            <w:tcMar>
              <w:top w:w="40.0" w:type="dxa"/>
              <w:left w:w="40.0" w:type="dxa"/>
              <w:bottom w:w="40.0" w:type="dxa"/>
              <w:right w:w="40.0" w:type="dxa"/>
            </w:tcMar>
            <w:vAlign w:val="center"/>
          </w:tcPr>
          <w:p w:rsidR="00000000" w:rsidDel="00000000" w:rsidP="00000000" w:rsidRDefault="00000000" w:rsidRPr="00000000" w14:paraId="000000DA">
            <w:pPr>
              <w:spacing w:line="360" w:lineRule="auto"/>
              <w:ind w:left="241"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Miércoles, 5 de marzo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0DB">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5:00 p.m. a 6:30 p.m.</w:t>
            </w:r>
          </w:p>
        </w:tc>
      </w:tr>
      <w:tr>
        <w:trPr>
          <w:cantSplit w:val="0"/>
          <w:trHeight w:val="300" w:hRule="atLeast"/>
          <w:tblHeader w:val="0"/>
        </w:trPr>
        <w:tc>
          <w:tcPr>
            <w:shd w:fill="1f4e79" w:val="clear"/>
            <w:tcMar>
              <w:top w:w="40.0" w:type="dxa"/>
              <w:left w:w="40.0" w:type="dxa"/>
              <w:bottom w:w="40.0" w:type="dxa"/>
              <w:right w:w="40.0" w:type="dxa"/>
            </w:tcMar>
            <w:vAlign w:val="center"/>
          </w:tcPr>
          <w:p w:rsidR="00000000" w:rsidDel="00000000" w:rsidP="00000000" w:rsidRDefault="00000000" w:rsidRPr="00000000" w14:paraId="000000DC">
            <w:pPr>
              <w:widowControl w:val="0"/>
              <w:spacing w:after="0" w:line="360" w:lineRule="auto"/>
              <w:ind w:left="180" w:firstLine="0"/>
              <w:jc w:val="both"/>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SESIONES DE RECOJO DE APORTES</w:t>
            </w:r>
          </w:p>
        </w:tc>
        <w:tc>
          <w:tcPr>
            <w:shd w:fill="1f4e79" w:val="clear"/>
            <w:tcMar>
              <w:top w:w="40.0" w:type="dxa"/>
              <w:left w:w="40.0" w:type="dxa"/>
              <w:bottom w:w="40.0" w:type="dxa"/>
              <w:right w:w="40.0" w:type="dxa"/>
            </w:tcMar>
            <w:vAlign w:val="center"/>
          </w:tcPr>
          <w:p w:rsidR="00000000" w:rsidDel="00000000" w:rsidP="00000000" w:rsidRDefault="00000000" w:rsidRPr="00000000" w14:paraId="000000DD">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FECHA</w:t>
            </w:r>
            <w:r w:rsidDel="00000000" w:rsidR="00000000" w:rsidRPr="00000000">
              <w:rPr>
                <w:rtl w:val="0"/>
              </w:rPr>
            </w:r>
          </w:p>
        </w:tc>
        <w:tc>
          <w:tcPr>
            <w:shd w:fill="1f4e79" w:val="clear"/>
            <w:tcMar>
              <w:top w:w="40.0" w:type="dxa"/>
              <w:left w:w="40.0" w:type="dxa"/>
              <w:bottom w:w="40.0" w:type="dxa"/>
              <w:right w:w="40.0" w:type="dxa"/>
            </w:tcMar>
            <w:vAlign w:val="center"/>
          </w:tcPr>
          <w:p w:rsidR="00000000" w:rsidDel="00000000" w:rsidP="00000000" w:rsidRDefault="00000000" w:rsidRPr="00000000" w14:paraId="000000DE">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b w:val="1"/>
                <w:color w:val="ffffff"/>
                <w:sz w:val="24"/>
                <w:szCs w:val="24"/>
                <w:rtl w:val="0"/>
              </w:rPr>
              <w:t xml:space="preserve">HORARIO</w:t>
            </w:r>
            <w:r w:rsidDel="00000000" w:rsidR="00000000" w:rsidRPr="00000000">
              <w:rPr>
                <w:rtl w:val="0"/>
              </w:rPr>
            </w:r>
          </w:p>
        </w:tc>
      </w:tr>
      <w:tr>
        <w:trPr>
          <w:cantSplit w:val="0"/>
          <w:trHeight w:val="300" w:hRule="atLeast"/>
          <w:tblHeader w:val="0"/>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0DF">
            <w:pPr>
              <w:widowControl w:val="0"/>
              <w:spacing w:after="0" w:line="360" w:lineRule="auto"/>
              <w:ind w:left="180" w:firstLine="0"/>
              <w:jc w:val="both"/>
              <w:rPr>
                <w:rFonts w:ascii="Arial" w:cs="Arial" w:eastAsia="Arial" w:hAnsi="Arial"/>
                <w:b w:val="1"/>
                <w:color w:val="ffffff"/>
                <w:sz w:val="24"/>
                <w:szCs w:val="24"/>
              </w:rPr>
            </w:pPr>
            <w:r w:rsidDel="00000000" w:rsidR="00000000" w:rsidRPr="00000000">
              <w:rPr>
                <w:rFonts w:ascii="Arial" w:cs="Arial" w:eastAsia="Arial" w:hAnsi="Arial"/>
                <w:b w:val="1"/>
                <w:sz w:val="24"/>
                <w:szCs w:val="24"/>
                <w:rtl w:val="0"/>
              </w:rPr>
              <w:t xml:space="preserve">SAIPD - CONADIS</w:t>
            </w:r>
            <w:r w:rsidDel="00000000" w:rsidR="00000000" w:rsidRPr="00000000">
              <w:rPr>
                <w:rtl w:val="0"/>
              </w:rPr>
            </w:r>
          </w:p>
        </w:tc>
      </w:tr>
      <w:tr>
        <w:trPr>
          <w:cantSplit w:val="0"/>
          <w:trHeight w:val="300" w:hRule="atLeast"/>
          <w:tblHeader w:val="0"/>
        </w:trPr>
        <w:tc>
          <w:tcPr>
            <w:shd w:fill="auto" w:val="clear"/>
            <w:tcMar>
              <w:top w:w="40.0" w:type="dxa"/>
              <w:left w:w="40.0" w:type="dxa"/>
              <w:bottom w:w="40.0" w:type="dxa"/>
              <w:right w:w="40.0" w:type="dxa"/>
            </w:tcMar>
            <w:vAlign w:val="center"/>
          </w:tcPr>
          <w:p w:rsidR="00000000" w:rsidDel="00000000" w:rsidP="00000000" w:rsidRDefault="00000000" w:rsidRPr="00000000" w14:paraId="000000E2">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Sesión de recojo de aportes con beneficiarios del SAIPD</w:t>
            </w:r>
          </w:p>
        </w:tc>
        <w:tc>
          <w:tcPr>
            <w:shd w:fill="auto" w:val="clear"/>
            <w:tcMar>
              <w:top w:w="40.0" w:type="dxa"/>
              <w:left w:w="40.0" w:type="dxa"/>
              <w:bottom w:w="40.0" w:type="dxa"/>
              <w:right w:w="40.0" w:type="dxa"/>
            </w:tcMar>
            <w:vAlign w:val="center"/>
          </w:tcPr>
          <w:p w:rsidR="00000000" w:rsidDel="00000000" w:rsidP="00000000" w:rsidRDefault="00000000" w:rsidRPr="00000000" w14:paraId="000000E3">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Jueves, 13 de marzo de 2025</w:t>
            </w:r>
          </w:p>
        </w:tc>
        <w:tc>
          <w:tcPr>
            <w:shd w:fill="auto" w:val="clear"/>
            <w:tcMar>
              <w:top w:w="40.0" w:type="dxa"/>
              <w:left w:w="40.0" w:type="dxa"/>
              <w:bottom w:w="40.0" w:type="dxa"/>
              <w:right w:w="40.0" w:type="dxa"/>
            </w:tcMar>
            <w:vAlign w:val="center"/>
          </w:tcPr>
          <w:p w:rsidR="00000000" w:rsidDel="00000000" w:rsidP="00000000" w:rsidRDefault="00000000" w:rsidRPr="00000000" w14:paraId="000000E4">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3:00 p.m. a 4:30 p.m.</w:t>
            </w:r>
          </w:p>
        </w:tc>
      </w:tr>
      <w:tr>
        <w:trPr>
          <w:cantSplit w:val="0"/>
          <w:trHeight w:val="300" w:hRule="atLeast"/>
          <w:tblHeader w:val="0"/>
        </w:trPr>
        <w:tc>
          <w:tcPr>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spacing w:after="0" w:line="360" w:lineRule="auto"/>
              <w:ind w:left="18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Sesión de recojo de aportes con beneficiarios del SAIPD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E6">
            <w:pPr>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Viernes, 14 de marzo de 2025</w:t>
            </w:r>
          </w:p>
        </w:tc>
        <w:tc>
          <w:tcPr>
            <w:shd w:fill="auto" w:val="clear"/>
            <w:tcMar>
              <w:top w:w="40.0" w:type="dxa"/>
              <w:left w:w="40.0" w:type="dxa"/>
              <w:bottom w:w="40.0" w:type="dxa"/>
              <w:right w:w="40.0" w:type="dxa"/>
            </w:tcMar>
            <w:vAlign w:val="center"/>
          </w:tcPr>
          <w:p w:rsidR="00000000" w:rsidDel="00000000" w:rsidP="00000000" w:rsidRDefault="00000000" w:rsidRPr="00000000" w14:paraId="000000E7">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 p.m. a 3:30 p.m.</w:t>
            </w:r>
          </w:p>
        </w:tc>
      </w:tr>
      <w:tr>
        <w:trPr>
          <w:cantSplit w:val="0"/>
          <w:trHeight w:val="300" w:hRule="atLeast"/>
          <w:tblHeader w:val="0"/>
        </w:trPr>
        <w:tc>
          <w:tcPr>
            <w:shd w:fill="auto" w:val="clear"/>
            <w:tcMar>
              <w:top w:w="40.0" w:type="dxa"/>
              <w:left w:w="40.0" w:type="dxa"/>
              <w:bottom w:w="40.0" w:type="dxa"/>
              <w:right w:w="40.0" w:type="dxa"/>
            </w:tcMar>
            <w:vAlign w:val="center"/>
          </w:tcPr>
          <w:p w:rsidR="00000000" w:rsidDel="00000000" w:rsidP="00000000" w:rsidRDefault="00000000" w:rsidRPr="00000000" w14:paraId="000000E8">
            <w:pPr>
              <w:widowControl w:val="0"/>
              <w:spacing w:after="0" w:line="360" w:lineRule="auto"/>
              <w:ind w:left="18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Sesión de recojo de aportes con beneficiarios del SAIPD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E9">
            <w:pPr>
              <w:widowControl w:val="0"/>
              <w:spacing w:after="0" w:line="360" w:lineRule="auto"/>
              <w:ind w:left="18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Viernes, 14 de marzo de 2025</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EA">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3:30 p.m. a 5:00 p.m.</w:t>
            </w:r>
          </w:p>
        </w:tc>
      </w:tr>
      <w:tr>
        <w:trPr>
          <w:cantSplit w:val="0"/>
          <w:trHeight w:val="300" w:hRule="atLeast"/>
          <w:tblHeader w:val="0"/>
        </w:trPr>
        <w:tc>
          <w:tcPr>
            <w:gridSpan w:val="3"/>
            <w:tcBorders>
              <w:top w:color="cccccc" w:space="0" w:sz="6" w:val="single"/>
            </w:tcBorders>
            <w:shd w:fill="deebf6" w:val="clear"/>
            <w:tcMar>
              <w:top w:w="40.0" w:type="dxa"/>
              <w:left w:w="40.0" w:type="dxa"/>
              <w:bottom w:w="40.0" w:type="dxa"/>
              <w:right w:w="40.0" w:type="dxa"/>
            </w:tcMar>
            <w:vAlign w:val="center"/>
          </w:tcPr>
          <w:p w:rsidR="00000000" w:rsidDel="00000000" w:rsidP="00000000" w:rsidRDefault="00000000" w:rsidRPr="00000000" w14:paraId="000000EB">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REGIÓN SELVA</w:t>
            </w:r>
            <w:r w:rsidDel="00000000" w:rsidR="00000000" w:rsidRPr="00000000">
              <w:rPr>
                <w:rtl w:val="0"/>
              </w:rPr>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0EE">
            <w:pPr>
              <w:widowControl w:val="0"/>
              <w:spacing w:after="0" w:line="360" w:lineRule="auto"/>
              <w:ind w:left="238"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Loreto, Ucayali, Madre de Dios, San Martín y Amazonas</w:t>
            </w:r>
          </w:p>
        </w:tc>
        <w:tc>
          <w:tcPr>
            <w:shd w:fill="ffffff" w:val="clear"/>
            <w:tcMar>
              <w:top w:w="40.0" w:type="dxa"/>
              <w:left w:w="40.0" w:type="dxa"/>
              <w:bottom w:w="40.0" w:type="dxa"/>
              <w:right w:w="40.0" w:type="dxa"/>
            </w:tcMar>
            <w:vAlign w:val="center"/>
          </w:tcPr>
          <w:p w:rsidR="00000000" w:rsidDel="00000000" w:rsidP="00000000" w:rsidRDefault="00000000" w:rsidRPr="00000000" w14:paraId="000000EF">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Lunes, 17 de marzo de 2025. </w:t>
            </w:r>
          </w:p>
        </w:tc>
        <w:tc>
          <w:tcPr>
            <w:shd w:fill="ffffff" w:val="clear"/>
            <w:tcMar>
              <w:top w:w="40.0" w:type="dxa"/>
              <w:left w:w="40.0" w:type="dxa"/>
              <w:bottom w:w="40.0" w:type="dxa"/>
              <w:right w:w="40.0" w:type="dxa"/>
            </w:tcMar>
            <w:vAlign w:val="center"/>
          </w:tcPr>
          <w:p w:rsidR="00000000" w:rsidDel="00000000" w:rsidP="00000000" w:rsidRDefault="00000000" w:rsidRPr="00000000" w14:paraId="000000F0">
            <w:pPr>
              <w:widowControl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3:00 p.m. a 5:00 p.m.</w:t>
            </w:r>
          </w:p>
        </w:tc>
      </w:tr>
      <w:tr>
        <w:trPr>
          <w:cantSplit w:val="0"/>
          <w:trHeight w:val="300" w:hRule="atLeast"/>
          <w:tblHeader w:val="0"/>
        </w:trPr>
        <w:tc>
          <w:tcPr>
            <w:gridSpan w:val="3"/>
            <w:tcBorders>
              <w:top w:color="cccccc" w:space="0" w:sz="6" w:val="single"/>
            </w:tcBorders>
            <w:shd w:fill="deebf6" w:val="clear"/>
            <w:tcMar>
              <w:top w:w="40.0" w:type="dxa"/>
              <w:left w:w="40.0" w:type="dxa"/>
              <w:bottom w:w="40.0" w:type="dxa"/>
              <w:right w:w="40.0" w:type="dxa"/>
            </w:tcMar>
            <w:vAlign w:val="center"/>
          </w:tcPr>
          <w:p w:rsidR="00000000" w:rsidDel="00000000" w:rsidP="00000000" w:rsidRDefault="00000000" w:rsidRPr="00000000" w14:paraId="000000F1">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REGIÓN SIERRA</w:t>
            </w:r>
            <w:r w:rsidDel="00000000" w:rsidR="00000000" w:rsidRPr="00000000">
              <w:rPr>
                <w:rtl w:val="0"/>
              </w:rPr>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0F4">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Cusco, Puno, Huancavelica, Ayacucho, Apurímac</w:t>
            </w:r>
            <w:r w:rsidDel="00000000" w:rsidR="00000000" w:rsidRPr="00000000">
              <w:rPr>
                <w:rFonts w:ascii="Arial" w:cs="Arial" w:eastAsia="Arial" w:hAnsi="Arial"/>
                <w:sz w:val="24"/>
                <w:szCs w:val="24"/>
                <w:vertAlign w:val="superscript"/>
              </w:rPr>
              <w:footnoteReference w:customMarkFollows="0" w:id="9"/>
            </w:r>
            <w:r w:rsidDel="00000000" w:rsidR="00000000" w:rsidRPr="00000000">
              <w:rPr>
                <w:rFonts w:ascii="Arial" w:cs="Arial" w:eastAsia="Arial" w:hAnsi="Arial"/>
                <w:sz w:val="24"/>
                <w:szCs w:val="24"/>
                <w:rtl w:val="0"/>
              </w:rPr>
              <w:t xml:space="preserve">, Huánuco, Pasco, Junín</w:t>
            </w:r>
            <w:r w:rsidDel="00000000" w:rsidR="00000000" w:rsidRPr="00000000">
              <w:rPr>
                <w:rFonts w:ascii="Arial" w:cs="Arial" w:eastAsia="Arial" w:hAnsi="Arial"/>
                <w:sz w:val="24"/>
                <w:szCs w:val="24"/>
                <w:vertAlign w:val="superscript"/>
              </w:rPr>
              <w:footnoteReference w:customMarkFollows="0" w:id="10"/>
            </w:r>
            <w:r w:rsidDel="00000000" w:rsidR="00000000" w:rsidRPr="00000000">
              <w:rPr>
                <w:rFonts w:ascii="Arial" w:cs="Arial" w:eastAsia="Arial" w:hAnsi="Arial"/>
                <w:sz w:val="24"/>
                <w:szCs w:val="24"/>
                <w:rtl w:val="0"/>
              </w:rPr>
              <w:t xml:space="preserve"> y Cajamarca</w:t>
            </w:r>
            <w:r w:rsidDel="00000000" w:rsidR="00000000" w:rsidRPr="00000000">
              <w:rPr>
                <w:rFonts w:ascii="Arial" w:cs="Arial" w:eastAsia="Arial" w:hAnsi="Arial"/>
                <w:sz w:val="24"/>
                <w:szCs w:val="24"/>
                <w:vertAlign w:val="superscript"/>
              </w:rPr>
              <w:footnoteReference w:customMarkFollows="0" w:id="11"/>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F5">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Lunes, 17 de marzo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0F6">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5:00 p.m. a 7:00 p.m.</w:t>
            </w:r>
          </w:p>
        </w:tc>
      </w:tr>
      <w:tr>
        <w:trPr>
          <w:cantSplit w:val="0"/>
          <w:trHeight w:val="300" w:hRule="atLeast"/>
          <w:tblHeader w:val="0"/>
        </w:trPr>
        <w:tc>
          <w:tcPr>
            <w:gridSpan w:val="3"/>
            <w:tcBorders>
              <w:top w:color="cccccc" w:space="0" w:sz="6" w:val="single"/>
            </w:tcBorders>
            <w:shd w:fill="deebf6" w:val="clear"/>
            <w:tcMar>
              <w:top w:w="40.0" w:type="dxa"/>
              <w:left w:w="40.0" w:type="dxa"/>
              <w:bottom w:w="40.0" w:type="dxa"/>
              <w:right w:w="40.0" w:type="dxa"/>
            </w:tcMar>
            <w:vAlign w:val="center"/>
          </w:tcPr>
          <w:p w:rsidR="00000000" w:rsidDel="00000000" w:rsidP="00000000" w:rsidRDefault="00000000" w:rsidRPr="00000000" w14:paraId="000000F7">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REGIÓN COSTA</w:t>
            </w:r>
            <w:r w:rsidDel="00000000" w:rsidR="00000000" w:rsidRPr="00000000">
              <w:rPr>
                <w:rtl w:val="0"/>
              </w:rPr>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0FA">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Ica, Arequipa, Moquegua, Tacna Tumbes, Piura, Lambayeque</w:t>
            </w:r>
            <w:r w:rsidDel="00000000" w:rsidR="00000000" w:rsidRPr="00000000">
              <w:rPr>
                <w:rFonts w:ascii="Arial" w:cs="Arial" w:eastAsia="Arial" w:hAnsi="Arial"/>
                <w:sz w:val="24"/>
                <w:szCs w:val="24"/>
                <w:vertAlign w:val="superscript"/>
              </w:rPr>
              <w:footnoteReference w:customMarkFollows="0" w:id="12"/>
            </w:r>
            <w:r w:rsidDel="00000000" w:rsidR="00000000" w:rsidRPr="00000000">
              <w:rPr>
                <w:rFonts w:ascii="Arial" w:cs="Arial" w:eastAsia="Arial" w:hAnsi="Arial"/>
                <w:sz w:val="24"/>
                <w:szCs w:val="24"/>
                <w:rtl w:val="0"/>
              </w:rPr>
              <w:t xml:space="preserve">, La Libertad, Ancash, Lima Metropolitana, Callao, Lima Provincia</w:t>
            </w:r>
            <w:r w:rsidDel="00000000" w:rsidR="00000000" w:rsidRPr="00000000">
              <w:rPr>
                <w:rFonts w:ascii="Arial" w:cs="Arial" w:eastAsia="Arial" w:hAnsi="Arial"/>
                <w:sz w:val="24"/>
                <w:szCs w:val="24"/>
                <w:vertAlign w:val="superscript"/>
              </w:rPr>
              <w:footnoteReference w:customMarkFollows="0" w:id="13"/>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0FB">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Martes, 18 de marzo de 2025. </w:t>
            </w:r>
          </w:p>
        </w:tc>
        <w:tc>
          <w:tcPr>
            <w:shd w:fill="ffffff" w:val="clear"/>
            <w:tcMar>
              <w:top w:w="40.0" w:type="dxa"/>
              <w:left w:w="40.0" w:type="dxa"/>
              <w:bottom w:w="40.0" w:type="dxa"/>
              <w:right w:w="40.0" w:type="dxa"/>
            </w:tcMar>
            <w:vAlign w:val="center"/>
          </w:tcPr>
          <w:p w:rsidR="00000000" w:rsidDel="00000000" w:rsidP="00000000" w:rsidRDefault="00000000" w:rsidRPr="00000000" w14:paraId="000000FC">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5:00 p.m. a 7:00 p.m.</w:t>
            </w:r>
          </w:p>
        </w:tc>
      </w:tr>
      <w:tr>
        <w:trPr>
          <w:cantSplit w:val="0"/>
          <w:trHeight w:val="300" w:hRule="atLeast"/>
          <w:tblHeader w:val="0"/>
        </w:trPr>
        <w:tc>
          <w:tcPr>
            <w:gridSpan w:val="3"/>
            <w:shd w:fill="deebf6" w:val="clear"/>
            <w:tcMar>
              <w:top w:w="40.0" w:type="dxa"/>
              <w:left w:w="40.0" w:type="dxa"/>
              <w:bottom w:w="40.0" w:type="dxa"/>
              <w:right w:w="40.0" w:type="dxa"/>
            </w:tcMar>
            <w:vAlign w:val="center"/>
          </w:tcPr>
          <w:p w:rsidR="00000000" w:rsidDel="00000000" w:rsidP="00000000" w:rsidRDefault="00000000" w:rsidRPr="00000000" w14:paraId="000000FD">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NACIONAL</w:t>
            </w:r>
            <w:r w:rsidDel="00000000" w:rsidR="00000000" w:rsidRPr="00000000">
              <w:rPr>
                <w:rtl w:val="0"/>
              </w:rPr>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00">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Sesión nacional de recojo de aportes</w:t>
            </w:r>
          </w:p>
        </w:tc>
        <w:tc>
          <w:tcPr>
            <w:shd w:fill="ffffff" w:val="clear"/>
            <w:tcMar>
              <w:top w:w="40.0" w:type="dxa"/>
              <w:left w:w="40.0" w:type="dxa"/>
              <w:bottom w:w="40.0" w:type="dxa"/>
              <w:right w:w="40.0" w:type="dxa"/>
            </w:tcMar>
            <w:vAlign w:val="center"/>
          </w:tcPr>
          <w:p w:rsidR="00000000" w:rsidDel="00000000" w:rsidP="00000000" w:rsidRDefault="00000000" w:rsidRPr="00000000" w14:paraId="00000101">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Miércoles, 19 de marzo de 2025. </w:t>
            </w:r>
          </w:p>
        </w:tc>
        <w:tc>
          <w:tcPr>
            <w:shd w:fill="ffffff" w:val="clear"/>
            <w:tcMar>
              <w:top w:w="40.0" w:type="dxa"/>
              <w:left w:w="40.0" w:type="dxa"/>
              <w:bottom w:w="40.0" w:type="dxa"/>
              <w:right w:w="40.0" w:type="dxa"/>
            </w:tcMar>
            <w:vAlign w:val="center"/>
          </w:tcPr>
          <w:p w:rsidR="00000000" w:rsidDel="00000000" w:rsidP="00000000" w:rsidRDefault="00000000" w:rsidRPr="00000000" w14:paraId="00000102">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5:00 p.m. a 7:00 p.m.</w:t>
            </w:r>
          </w:p>
        </w:tc>
      </w:tr>
      <w:tr>
        <w:trPr>
          <w:cantSplit w:val="0"/>
          <w:trHeight w:val="300" w:hRule="atLeast"/>
          <w:tblHeader w:val="0"/>
        </w:trPr>
        <w:tc>
          <w:tcPr>
            <w:gridSpan w:val="3"/>
            <w:shd w:fill="deebf6" w:val="clear"/>
            <w:tcMar>
              <w:top w:w="40.0" w:type="dxa"/>
              <w:left w:w="40.0" w:type="dxa"/>
              <w:bottom w:w="40.0" w:type="dxa"/>
              <w:right w:w="40.0" w:type="dxa"/>
            </w:tcMar>
            <w:vAlign w:val="center"/>
          </w:tcPr>
          <w:p w:rsidR="00000000" w:rsidDel="00000000" w:rsidP="00000000" w:rsidRDefault="00000000" w:rsidRPr="00000000" w14:paraId="00000103">
            <w:pPr>
              <w:widowControl w:val="0"/>
              <w:spacing w:after="0" w:line="360" w:lineRule="auto"/>
              <w:ind w:left="18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CAR - CONADIS</w:t>
            </w:r>
            <w:r w:rsidDel="00000000" w:rsidR="00000000" w:rsidRPr="00000000">
              <w:rPr>
                <w:rFonts w:ascii="Arial" w:cs="Arial" w:eastAsia="Arial" w:hAnsi="Arial"/>
                <w:b w:val="1"/>
                <w:sz w:val="24"/>
                <w:szCs w:val="24"/>
                <w:vertAlign w:val="superscript"/>
              </w:rPr>
              <w:footnoteReference w:customMarkFollows="0" w:id="14"/>
            </w:r>
            <w:r w:rsidDel="00000000" w:rsidR="00000000" w:rsidRPr="00000000">
              <w:rPr>
                <w:rtl w:val="0"/>
              </w:rPr>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06">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 Niño Jesús de Praga</w:t>
            </w:r>
          </w:p>
        </w:tc>
        <w:tc>
          <w:tcPr>
            <w:shd w:fill="ffffff" w:val="clear"/>
            <w:tcMar>
              <w:top w:w="40.0" w:type="dxa"/>
              <w:left w:w="40.0" w:type="dxa"/>
              <w:bottom w:w="40.0" w:type="dxa"/>
              <w:right w:w="40.0" w:type="dxa"/>
            </w:tcMar>
            <w:vAlign w:val="center"/>
          </w:tcPr>
          <w:p w:rsidR="00000000" w:rsidDel="00000000" w:rsidP="00000000" w:rsidRDefault="00000000" w:rsidRPr="00000000" w14:paraId="00000107">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Jueves, 20 de marzo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08">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 a.m. a 11:30 a.m.</w:t>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09">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 Matilde Pérez Palacios</w:t>
            </w:r>
          </w:p>
        </w:tc>
        <w:tc>
          <w:tcPr>
            <w:shd w:fill="ffffff" w:val="clear"/>
            <w:tcMar>
              <w:top w:w="40.0" w:type="dxa"/>
              <w:left w:w="40.0" w:type="dxa"/>
              <w:bottom w:w="40.0" w:type="dxa"/>
              <w:right w:w="40.0" w:type="dxa"/>
            </w:tcMar>
            <w:vAlign w:val="center"/>
          </w:tcPr>
          <w:p w:rsidR="00000000" w:rsidDel="00000000" w:rsidP="00000000" w:rsidRDefault="00000000" w:rsidRPr="00000000" w14:paraId="0000010A">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Viernes, 21 de marzo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0B">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 a.m. a 3:30 p.m.</w:t>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0C">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Residencias de vida independiente</w:t>
            </w:r>
          </w:p>
        </w:tc>
        <w:tc>
          <w:tcPr>
            <w:shd w:fill="ffffff" w:val="clear"/>
            <w:tcMar>
              <w:top w:w="40.0" w:type="dxa"/>
              <w:left w:w="40.0" w:type="dxa"/>
              <w:bottom w:w="40.0" w:type="dxa"/>
              <w:right w:w="40.0" w:type="dxa"/>
            </w:tcMar>
            <w:vAlign w:val="center"/>
          </w:tcPr>
          <w:p w:rsidR="00000000" w:rsidDel="00000000" w:rsidP="00000000" w:rsidRDefault="00000000" w:rsidRPr="00000000" w14:paraId="0000010D">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Domingo, 23 de marzo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0E">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 a.m. a 11:30 a.m.  </w:t>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0F">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 San Francisco de Asís</w:t>
            </w:r>
          </w:p>
        </w:tc>
        <w:tc>
          <w:tcPr>
            <w:shd w:fill="ffffff" w:val="clear"/>
            <w:tcMar>
              <w:top w:w="40.0" w:type="dxa"/>
              <w:left w:w="40.0" w:type="dxa"/>
              <w:bottom w:w="40.0" w:type="dxa"/>
              <w:right w:w="40.0" w:type="dxa"/>
            </w:tcMar>
            <w:vAlign w:val="center"/>
          </w:tcPr>
          <w:p w:rsidR="00000000" w:rsidDel="00000000" w:rsidP="00000000" w:rsidRDefault="00000000" w:rsidRPr="00000000" w14:paraId="00000110">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Jueves, 27 de marzo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11">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3:00 p.m. a 4:30 p.m.</w:t>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12">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 Winay </w:t>
            </w:r>
          </w:p>
        </w:tc>
        <w:tc>
          <w:tcPr>
            <w:shd w:fill="ffffff" w:val="clear"/>
            <w:tcMar>
              <w:top w:w="40.0" w:type="dxa"/>
              <w:left w:w="40.0" w:type="dxa"/>
              <w:bottom w:w="40.0" w:type="dxa"/>
              <w:right w:w="40.0" w:type="dxa"/>
            </w:tcMar>
            <w:vAlign w:val="center"/>
          </w:tcPr>
          <w:p w:rsidR="00000000" w:rsidDel="00000000" w:rsidP="00000000" w:rsidRDefault="00000000" w:rsidRPr="00000000" w14:paraId="00000113">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Viernes, 28 de marzo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14">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10:00 a.m. a 11:30 a.m.</w:t>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15">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 Munay</w:t>
            </w:r>
          </w:p>
        </w:tc>
        <w:tc>
          <w:tcPr>
            <w:shd w:fill="ffffff" w:val="clear"/>
            <w:tcMar>
              <w:top w:w="40.0" w:type="dxa"/>
              <w:left w:w="40.0" w:type="dxa"/>
              <w:bottom w:w="40.0" w:type="dxa"/>
              <w:right w:w="40.0" w:type="dxa"/>
            </w:tcMar>
            <w:vAlign w:val="center"/>
          </w:tcPr>
          <w:p w:rsidR="00000000" w:rsidDel="00000000" w:rsidP="00000000" w:rsidRDefault="00000000" w:rsidRPr="00000000" w14:paraId="00000116">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Lunes, 31 de marzo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17">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 p.m. a 3:30 p.m.</w:t>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18">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 Renacer</w:t>
            </w:r>
          </w:p>
        </w:tc>
        <w:tc>
          <w:tcPr>
            <w:shd w:fill="ffffff" w:val="clear"/>
            <w:tcMar>
              <w:top w:w="40.0" w:type="dxa"/>
              <w:left w:w="40.0" w:type="dxa"/>
              <w:bottom w:w="40.0" w:type="dxa"/>
              <w:right w:w="40.0" w:type="dxa"/>
            </w:tcMar>
            <w:vAlign w:val="center"/>
          </w:tcPr>
          <w:p w:rsidR="00000000" w:rsidDel="00000000" w:rsidP="00000000" w:rsidRDefault="00000000" w:rsidRPr="00000000" w14:paraId="00000119">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Martes, 1 de abril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1A">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2:00 p.m. a 3:30 p.m.</w:t>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1B">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 Cayma (Arequipa)</w:t>
            </w:r>
          </w:p>
        </w:tc>
        <w:tc>
          <w:tcPr>
            <w:shd w:fill="ffffff" w:val="clear"/>
            <w:tcMar>
              <w:top w:w="40.0" w:type="dxa"/>
              <w:left w:w="40.0" w:type="dxa"/>
              <w:bottom w:w="40.0" w:type="dxa"/>
              <w:right w:w="40.0" w:type="dxa"/>
            </w:tcMar>
            <w:vAlign w:val="center"/>
          </w:tcPr>
          <w:p w:rsidR="00000000" w:rsidDel="00000000" w:rsidP="00000000" w:rsidRDefault="00000000" w:rsidRPr="00000000" w14:paraId="0000011C">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Jueves, 03 de abril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1D">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8:00 a.m. a 09:30 a.m.</w:t>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1E">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 Sagrada Familia (Arequipa)</w:t>
            </w:r>
          </w:p>
        </w:tc>
        <w:tc>
          <w:tcPr>
            <w:shd w:fill="ffffff" w:val="clear"/>
            <w:tcMar>
              <w:top w:w="40.0" w:type="dxa"/>
              <w:left w:w="40.0" w:type="dxa"/>
              <w:bottom w:w="40.0" w:type="dxa"/>
              <w:right w:w="40.0" w:type="dxa"/>
            </w:tcMar>
            <w:vAlign w:val="center"/>
          </w:tcPr>
          <w:p w:rsidR="00000000" w:rsidDel="00000000" w:rsidP="00000000" w:rsidRDefault="00000000" w:rsidRPr="00000000" w14:paraId="0000011F">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Jueves, 03 de abril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20">
            <w:pPr>
              <w:widowControl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10:00 a.m. a 11:30 a.m.</w:t>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21">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 Casa Isabel (Arequipa)</w:t>
            </w:r>
          </w:p>
        </w:tc>
        <w:tc>
          <w:tcPr>
            <w:shd w:fill="ffffff" w:val="clear"/>
            <w:tcMar>
              <w:top w:w="40.0" w:type="dxa"/>
              <w:left w:w="40.0" w:type="dxa"/>
              <w:bottom w:w="40.0" w:type="dxa"/>
              <w:right w:w="40.0" w:type="dxa"/>
            </w:tcMar>
            <w:vAlign w:val="center"/>
          </w:tcPr>
          <w:p w:rsidR="00000000" w:rsidDel="00000000" w:rsidP="00000000" w:rsidRDefault="00000000" w:rsidRPr="00000000" w14:paraId="00000122">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Jueves, 03 de abril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23">
            <w:pPr>
              <w:widowControl w:val="0"/>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3:00 p.m. a 4:30 p.m.</w:t>
            </w:r>
          </w:p>
        </w:tc>
      </w:tr>
      <w:tr>
        <w:trPr>
          <w:cantSplit w:val="0"/>
          <w:trHeight w:val="300" w:hRule="atLeast"/>
          <w:tblHeader w:val="0"/>
        </w:trPr>
        <w:tc>
          <w:tcPr>
            <w:gridSpan w:val="3"/>
            <w:tcBorders>
              <w:top w:color="cccccc" w:space="0" w:sz="6" w:val="single"/>
            </w:tcBorders>
            <w:shd w:fill="1f4e79" w:val="clear"/>
            <w:tcMar>
              <w:top w:w="40.0" w:type="dxa"/>
              <w:left w:w="40.0" w:type="dxa"/>
              <w:bottom w:w="40.0" w:type="dxa"/>
              <w:right w:w="40.0" w:type="dxa"/>
            </w:tcMar>
            <w:vAlign w:val="center"/>
          </w:tcPr>
          <w:p w:rsidR="00000000" w:rsidDel="00000000" w:rsidP="00000000" w:rsidRDefault="00000000" w:rsidRPr="00000000" w14:paraId="00000124">
            <w:pPr>
              <w:widowControl w:val="0"/>
              <w:spacing w:after="0" w:line="360" w:lineRule="auto"/>
              <w:ind w:left="180" w:firstLine="0"/>
              <w:jc w:val="both"/>
              <w:rPr>
                <w:rFonts w:ascii="Arial" w:cs="Arial" w:eastAsia="Arial" w:hAnsi="Arial"/>
                <w:b w:val="1"/>
                <w:color w:val="ffffff"/>
                <w:sz w:val="24"/>
                <w:szCs w:val="24"/>
                <w:vertAlign w:val="superscript"/>
              </w:rPr>
            </w:pPr>
            <w:r w:rsidDel="00000000" w:rsidR="00000000" w:rsidRPr="00000000">
              <w:rPr>
                <w:rFonts w:ascii="Arial" w:cs="Arial" w:eastAsia="Arial" w:hAnsi="Arial"/>
                <w:b w:val="1"/>
                <w:color w:val="ffffff"/>
                <w:sz w:val="24"/>
                <w:szCs w:val="24"/>
                <w:rtl w:val="0"/>
              </w:rPr>
              <w:t xml:space="preserve">COMUNICACIÓN DE RESULTADOS</w:t>
            </w:r>
            <w:r w:rsidDel="00000000" w:rsidR="00000000" w:rsidRPr="00000000">
              <w:rPr>
                <w:rtl w:val="0"/>
              </w:rPr>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27">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Sesión nacional de comunicación de resultados</w:t>
            </w:r>
          </w:p>
        </w:tc>
        <w:tc>
          <w:tcPr>
            <w:shd w:fill="ffffff" w:val="clear"/>
            <w:tcMar>
              <w:top w:w="40.0" w:type="dxa"/>
              <w:left w:w="40.0" w:type="dxa"/>
              <w:bottom w:w="40.0" w:type="dxa"/>
              <w:right w:w="40.0" w:type="dxa"/>
            </w:tcMar>
            <w:vAlign w:val="center"/>
          </w:tcPr>
          <w:p w:rsidR="00000000" w:rsidDel="00000000" w:rsidP="00000000" w:rsidRDefault="00000000" w:rsidRPr="00000000" w14:paraId="00000128">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Viernes, 16 de mayo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29">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5:00 p.m. a 7:00 p.m.</w:t>
            </w:r>
          </w:p>
        </w:tc>
      </w:tr>
      <w:tr>
        <w:trPr>
          <w:cantSplit w:val="0"/>
          <w:trHeight w:val="300" w:hRule="atLeast"/>
          <w:tblHeader w:val="0"/>
        </w:trPr>
        <w:tc>
          <w:tcPr>
            <w:shd w:fill="ffffff" w:val="clear"/>
            <w:tcMar>
              <w:top w:w="40.0" w:type="dxa"/>
              <w:left w:w="40.0" w:type="dxa"/>
              <w:bottom w:w="40.0" w:type="dxa"/>
              <w:right w:w="40.0" w:type="dxa"/>
            </w:tcMar>
            <w:vAlign w:val="center"/>
          </w:tcPr>
          <w:p w:rsidR="00000000" w:rsidDel="00000000" w:rsidP="00000000" w:rsidRDefault="00000000" w:rsidRPr="00000000" w14:paraId="0000012A">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Sesión nacional de comunicación de resultados</w:t>
            </w:r>
          </w:p>
        </w:tc>
        <w:tc>
          <w:tcPr>
            <w:shd w:fill="ffffff" w:val="clear"/>
            <w:tcMar>
              <w:top w:w="40.0" w:type="dxa"/>
              <w:left w:w="40.0" w:type="dxa"/>
              <w:bottom w:w="40.0" w:type="dxa"/>
              <w:right w:w="40.0" w:type="dxa"/>
            </w:tcMar>
            <w:vAlign w:val="center"/>
          </w:tcPr>
          <w:p w:rsidR="00000000" w:rsidDel="00000000" w:rsidP="00000000" w:rsidRDefault="00000000" w:rsidRPr="00000000" w14:paraId="0000012B">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Lunes, 19 de mayo de 2025.</w:t>
            </w:r>
          </w:p>
        </w:tc>
        <w:tc>
          <w:tcPr>
            <w:shd w:fill="ffffff" w:val="clear"/>
            <w:tcMar>
              <w:top w:w="40.0" w:type="dxa"/>
              <w:left w:w="40.0" w:type="dxa"/>
              <w:bottom w:w="40.0" w:type="dxa"/>
              <w:right w:w="40.0" w:type="dxa"/>
            </w:tcMar>
            <w:vAlign w:val="center"/>
          </w:tcPr>
          <w:p w:rsidR="00000000" w:rsidDel="00000000" w:rsidP="00000000" w:rsidRDefault="00000000" w:rsidRPr="00000000" w14:paraId="0000012C">
            <w:pPr>
              <w:widowControl w:val="0"/>
              <w:spacing w:after="0" w:line="360" w:lineRule="auto"/>
              <w:ind w:left="18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5:00 p.m. a 7:00 p.m.</w:t>
            </w:r>
          </w:p>
        </w:tc>
      </w:tr>
    </w:tbl>
    <w:p w:rsidR="00000000" w:rsidDel="00000000" w:rsidP="00000000" w:rsidRDefault="00000000" w:rsidRPr="00000000" w14:paraId="0000012D">
      <w:pPr>
        <w:tabs>
          <w:tab w:val="left" w:leader="none" w:pos="1993"/>
        </w:tabs>
        <w:rPr>
          <w:rFonts w:ascii="Arial" w:cs="Arial" w:eastAsia="Arial" w:hAnsi="Arial"/>
          <w:sz w:val="24"/>
          <w:szCs w:val="24"/>
          <w:highlight w:val="white"/>
        </w:rPr>
        <w:sectPr>
          <w:headerReference r:id="rId12" w:type="default"/>
          <w:footerReference r:id="rId13" w:type="default"/>
          <w:pgSz w:h="16838" w:w="11906" w:orient="portrait"/>
          <w:pgMar w:bottom="720" w:top="720" w:left="1170" w:right="1016" w:header="709" w:footer="709"/>
          <w:pgNumType w:start="1"/>
        </w:sectPr>
      </w:pPr>
      <w:r w:rsidDel="00000000" w:rsidR="00000000" w:rsidRPr="00000000">
        <w:rPr>
          <w:rtl w:val="0"/>
        </w:rPr>
      </w:r>
    </w:p>
    <w:p w:rsidR="00000000" w:rsidDel="00000000" w:rsidP="00000000" w:rsidRDefault="00000000" w:rsidRPr="00000000" w14:paraId="0000012E">
      <w:pPr>
        <w:pStyle w:val="Heading2"/>
        <w:spacing w:after="0" w:line="360" w:lineRule="auto"/>
        <w:rPr>
          <w:rFonts w:ascii="Arial" w:cs="Arial" w:eastAsia="Arial" w:hAnsi="Arial"/>
          <w:b w:val="0"/>
          <w:sz w:val="24"/>
          <w:szCs w:val="24"/>
        </w:rPr>
      </w:pPr>
      <w:r w:rsidDel="00000000" w:rsidR="00000000" w:rsidRPr="00000000">
        <w:rPr>
          <w:rFonts w:ascii="Arial" w:cs="Arial" w:eastAsia="Arial" w:hAnsi="Arial"/>
          <w:sz w:val="24"/>
          <w:szCs w:val="24"/>
          <w:rtl w:val="0"/>
        </w:rPr>
        <w:t xml:space="preserve">Anexo N° 02: Matriz de sistematización de aportes</w:t>
      </w:r>
      <w:r w:rsidDel="00000000" w:rsidR="00000000" w:rsidRPr="00000000">
        <w:rPr>
          <w:rtl w:val="0"/>
        </w:rPr>
      </w:r>
    </w:p>
    <w:p w:rsidR="00000000" w:rsidDel="00000000" w:rsidP="00000000" w:rsidRDefault="00000000" w:rsidRPr="00000000" w14:paraId="0000012F">
      <w:pPr>
        <w:rPr>
          <w:highlight w:val="white"/>
        </w:rPr>
      </w:pPr>
      <w:r w:rsidDel="00000000" w:rsidR="00000000" w:rsidRPr="00000000">
        <w:rPr>
          <w:rtl w:val="0"/>
        </w:rPr>
      </w:r>
    </w:p>
    <w:tbl>
      <w:tblPr>
        <w:tblStyle w:val="Table8"/>
        <w:tblW w:w="13665.0" w:type="dxa"/>
        <w:jc w:val="left"/>
        <w:tblLayout w:type="fixed"/>
        <w:tblLook w:val="0400"/>
      </w:tblPr>
      <w:tblGrid>
        <w:gridCol w:w="4380"/>
        <w:gridCol w:w="3675"/>
        <w:gridCol w:w="5610"/>
        <w:tblGridChange w:id="0">
          <w:tblGrid>
            <w:gridCol w:w="4380"/>
            <w:gridCol w:w="3675"/>
            <w:gridCol w:w="5610"/>
          </w:tblGrid>
        </w:tblGridChange>
      </w:tblGrid>
      <w:tr>
        <w:trPr>
          <w:cantSplit w:val="0"/>
          <w:trHeight w:val="615" w:hRule="atLeast"/>
          <w:tblHeader w:val="1"/>
        </w:trPr>
        <w:tc>
          <w:tcPr>
            <w:tcBorders>
              <w:top w:color="666666" w:space="0" w:sz="4" w:val="single"/>
              <w:left w:color="666666" w:space="0" w:sz="4" w:val="single"/>
              <w:bottom w:color="000000" w:space="0" w:sz="8" w:val="single"/>
              <w:right w:color="666666" w:space="0" w:sz="4" w:val="single"/>
            </w:tcBorders>
            <w:shd w:fill="1f4e79" w:val="clear"/>
            <w:vAlign w:val="center"/>
          </w:tcPr>
          <w:p w:rsidR="00000000" w:rsidDel="00000000" w:rsidP="00000000" w:rsidRDefault="00000000" w:rsidRPr="00000000" w14:paraId="00000130">
            <w:pPr>
              <w:spacing w:after="0" w:line="36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Contenidos del proyecto que se somete a consulta</w:t>
            </w:r>
          </w:p>
        </w:tc>
        <w:tc>
          <w:tcPr>
            <w:tcBorders>
              <w:top w:color="666666" w:space="0" w:sz="4" w:val="single"/>
              <w:left w:color="666666" w:space="0" w:sz="4" w:val="single"/>
              <w:bottom w:color="000000" w:space="0" w:sz="8" w:val="single"/>
              <w:right w:color="666666" w:space="0" w:sz="4" w:val="single"/>
            </w:tcBorders>
            <w:shd w:fill="1f4e79" w:val="clear"/>
            <w:vAlign w:val="center"/>
          </w:tcPr>
          <w:p w:rsidR="00000000" w:rsidDel="00000000" w:rsidP="00000000" w:rsidRDefault="00000000" w:rsidRPr="00000000" w14:paraId="00000131">
            <w:pPr>
              <w:spacing w:after="0" w:line="36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Aspecto específico</w:t>
            </w:r>
          </w:p>
        </w:tc>
        <w:tc>
          <w:tcPr>
            <w:tcBorders>
              <w:top w:color="666666" w:space="0" w:sz="4" w:val="single"/>
              <w:left w:color="666666" w:space="0" w:sz="4" w:val="single"/>
              <w:bottom w:color="000000" w:space="0" w:sz="8" w:val="single"/>
              <w:right w:color="666666" w:space="0" w:sz="4" w:val="single"/>
            </w:tcBorders>
            <w:shd w:fill="1f4e79" w:val="clear"/>
            <w:vAlign w:val="center"/>
          </w:tcPr>
          <w:p w:rsidR="00000000" w:rsidDel="00000000" w:rsidP="00000000" w:rsidRDefault="00000000" w:rsidRPr="00000000" w14:paraId="00000132">
            <w:pPr>
              <w:spacing w:after="0" w:line="360" w:lineRule="auto"/>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Aporte, sugerencia o comentario</w:t>
            </w:r>
          </w:p>
        </w:tc>
      </w:tr>
      <w:tr>
        <w:trPr>
          <w:cantSplit w:val="0"/>
          <w:trHeight w:val="1200"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33">
            <w:pPr>
              <w:spacing w:after="0" w:line="360" w:lineRule="auto"/>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highlight w:val="white"/>
                <w:rtl w:val="0"/>
              </w:rPr>
              <w:t xml:space="preserve">Objetivo Específico N° 1: </w:t>
            </w:r>
            <w:r w:rsidDel="00000000" w:rsidR="00000000" w:rsidRPr="00000000">
              <w:rPr>
                <w:rtl w:val="0"/>
              </w:rPr>
            </w:r>
          </w:p>
          <w:p w:rsidR="00000000" w:rsidDel="00000000" w:rsidP="00000000" w:rsidRDefault="00000000" w:rsidRPr="00000000" w14:paraId="0000013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Prevenir situaciones de riesgo, desprotección familiar e institucionalización.</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3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1: </w:t>
            </w:r>
          </w:p>
          <w:p w:rsidR="00000000" w:rsidDel="00000000" w:rsidP="00000000" w:rsidRDefault="00000000" w:rsidRPr="00000000" w14:paraId="0000013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Fortalecer y extender el servicio de intervención domiciliaria de familias con integrantes con discapacidad (SAIPD).</w:t>
            </w:r>
          </w:p>
          <w:p w:rsidR="00000000" w:rsidDel="00000000" w:rsidP="00000000" w:rsidRDefault="00000000" w:rsidRPr="00000000" w14:paraId="00000138">
            <w:pPr>
              <w:spacing w:after="0" w:line="360" w:lineRule="auto"/>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Detallar el aporte, sugerencia o comentario.</w:t>
            </w:r>
          </w:p>
        </w:tc>
      </w:tr>
      <w:tr>
        <w:trPr>
          <w:cantSplit w:val="0"/>
          <w:trHeight w:val="300"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3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2: </w:t>
            </w:r>
          </w:p>
          <w:p w:rsidR="00000000" w:rsidDel="00000000" w:rsidP="00000000" w:rsidRDefault="00000000" w:rsidRPr="00000000" w14:paraId="0000013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Impulsar el cambio cultural y la conciencia ciudadana sobre el derecho a la vida en la comunidad, reconociendo el rol de esta en los cuidados.</w:t>
            </w:r>
          </w:p>
          <w:p w:rsidR="00000000" w:rsidDel="00000000" w:rsidP="00000000" w:rsidRDefault="00000000" w:rsidRPr="00000000" w14:paraId="0000013D">
            <w:pPr>
              <w:spacing w:line="360" w:lineRule="auto"/>
              <w:jc w:val="both"/>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3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Detallar el aporte, sugerencia o comentario.</w:t>
            </w:r>
          </w:p>
          <w:p w:rsidR="00000000" w:rsidDel="00000000" w:rsidP="00000000" w:rsidRDefault="00000000" w:rsidRPr="00000000" w14:paraId="0000013F">
            <w:pPr>
              <w:spacing w:line="36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vMerge w:val="continue"/>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14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3:</w:t>
            </w:r>
          </w:p>
          <w:p w:rsidR="00000000" w:rsidDel="00000000" w:rsidP="00000000" w:rsidRDefault="00000000" w:rsidRPr="00000000" w14:paraId="00000142">
            <w:pPr>
              <w:spacing w:after="0" w:line="360" w:lineRule="auto"/>
              <w:jc w:val="both"/>
              <w:rPr/>
            </w:pPr>
            <w:r w:rsidDel="00000000" w:rsidR="00000000" w:rsidRPr="00000000">
              <w:rPr>
                <w:rFonts w:ascii="Arial" w:cs="Arial" w:eastAsia="Arial" w:hAnsi="Arial"/>
                <w:sz w:val="24"/>
                <w:szCs w:val="24"/>
                <w:rtl w:val="0"/>
              </w:rPr>
              <w:t xml:space="preserve">Sensibilizar a los actores clave que participan en los procesos de institucionalización.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4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Detallar el aporte, sugerencia o comentario.</w:t>
            </w:r>
          </w:p>
          <w:p w:rsidR="00000000" w:rsidDel="00000000" w:rsidP="00000000" w:rsidRDefault="00000000" w:rsidRPr="00000000" w14:paraId="00000144">
            <w:pPr>
              <w:spacing w:line="360" w:lineRule="auto"/>
              <w:rPr>
                <w:rFonts w:ascii="Arial" w:cs="Arial" w:eastAsia="Arial" w:hAnsi="Arial"/>
                <w:sz w:val="24"/>
                <w:szCs w:val="24"/>
              </w:rPr>
            </w:pPr>
            <w:r w:rsidDel="00000000" w:rsidR="00000000" w:rsidRPr="00000000">
              <w:rPr>
                <w:rtl w:val="0"/>
              </w:rPr>
            </w:r>
          </w:p>
        </w:tc>
      </w:tr>
      <w:tr>
        <w:trPr>
          <w:cantSplit w:val="0"/>
          <w:trHeight w:val="1200" w:hRule="atLeast"/>
          <w:tblHeader w:val="0"/>
        </w:trPr>
        <w:tc>
          <w:tcPr>
            <w:tcBorders>
              <w:top w:color="000000" w:space="0" w:sz="8"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145">
            <w:pPr>
              <w:spacing w:after="0" w:line="360" w:lineRule="auto"/>
              <w:rPr>
                <w:rFonts w:ascii="Arial" w:cs="Arial" w:eastAsia="Arial" w:hAnsi="Arial"/>
                <w:sz w:val="24"/>
                <w:szCs w:val="24"/>
              </w:rPr>
            </w:pPr>
            <w:r w:rsidDel="00000000" w:rsidR="00000000" w:rsidRPr="00000000">
              <w:rPr>
                <w:rFonts w:ascii="Arial" w:cs="Arial" w:eastAsia="Arial" w:hAnsi="Arial"/>
                <w:b w:val="1"/>
                <w:color w:val="202124"/>
                <w:sz w:val="24"/>
                <w:szCs w:val="24"/>
                <w:highlight w:val="white"/>
                <w:rtl w:val="0"/>
              </w:rPr>
              <w:t xml:space="preserve">Objetivo Específico N° 2: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4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Desarrollar nuevos servicios de apoyo y cuidados en la comunidad.</w:t>
            </w:r>
          </w:p>
        </w:tc>
        <w:tc>
          <w:tcPr>
            <w:tcBorders>
              <w:top w:color="000000" w:space="0" w:sz="8"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14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4: </w:t>
            </w:r>
          </w:p>
          <w:p w:rsidR="00000000" w:rsidDel="00000000" w:rsidP="00000000" w:rsidRDefault="00000000" w:rsidRPr="00000000" w14:paraId="00000148">
            <w:pPr>
              <w:spacing w:after="0" w:line="360" w:lineRule="auto"/>
              <w:jc w:val="both"/>
              <w:rPr/>
            </w:pPr>
            <w:r w:rsidDel="00000000" w:rsidR="00000000" w:rsidRPr="00000000">
              <w:rPr>
                <w:rFonts w:ascii="Arial" w:cs="Arial" w:eastAsia="Arial" w:hAnsi="Arial"/>
                <w:sz w:val="24"/>
                <w:szCs w:val="24"/>
                <w:rtl w:val="0"/>
              </w:rPr>
              <w:t xml:space="preserve">Promover e implementar servicios de apoyo y cuidados de las personas con discapacidad en situación de riesgo de desprotección, así como una ruta alterna de atención para las personas con discapacidad en situación de desprotección familiar.</w:t>
            </w:r>
            <w:r w:rsidDel="00000000" w:rsidR="00000000" w:rsidRPr="00000000">
              <w:rPr>
                <w:rtl w:val="0"/>
              </w:rPr>
            </w:r>
          </w:p>
        </w:tc>
        <w:tc>
          <w:tcPr>
            <w:tcBorders>
              <w:top w:color="000000" w:space="0" w:sz="8"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14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Detallar el aporte, sugerencia o comentario.</w:t>
            </w:r>
          </w:p>
        </w:tc>
      </w:tr>
      <w:tr>
        <w:trPr>
          <w:cantSplit w:val="0"/>
          <w:trHeight w:val="1200" w:hRule="atLeast"/>
          <w:tblHeader w:val="0"/>
        </w:trPr>
        <w:tc>
          <w:tcPr>
            <w:vMerge w:val="restart"/>
            <w:tcBorders>
              <w:top w:color="666666" w:space="0" w:sz="4" w:val="single"/>
              <w:left w:color="000000"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14A">
            <w:pPr>
              <w:spacing w:after="0" w:line="360" w:lineRule="auto"/>
              <w:jc w:val="both"/>
              <w:rPr>
                <w:rFonts w:ascii="Arial" w:cs="Arial" w:eastAsia="Arial" w:hAnsi="Arial"/>
                <w:sz w:val="24"/>
                <w:szCs w:val="24"/>
              </w:rPr>
            </w:pPr>
            <w:r w:rsidDel="00000000" w:rsidR="00000000" w:rsidRPr="00000000">
              <w:rPr>
                <w:rFonts w:ascii="Arial" w:cs="Arial" w:eastAsia="Arial" w:hAnsi="Arial"/>
                <w:b w:val="1"/>
                <w:color w:val="202124"/>
                <w:sz w:val="24"/>
                <w:szCs w:val="24"/>
                <w:highlight w:val="white"/>
                <w:rtl w:val="0"/>
              </w:rPr>
              <w:t xml:space="preserve">Objetivo Específico N° 3:</w:t>
            </w:r>
            <w:r w:rsidDel="00000000" w:rsidR="00000000" w:rsidRPr="00000000">
              <w:rPr>
                <w:rFonts w:ascii="Arial" w:cs="Arial" w:eastAsia="Arial" w:hAnsi="Arial"/>
                <w:color w:val="202124"/>
                <w:sz w:val="24"/>
                <w:szCs w:val="24"/>
                <w:highlight w:val="white"/>
                <w:rtl w:val="0"/>
              </w:rPr>
              <w:t xml:space="preserve"> </w:t>
            </w:r>
            <w:r w:rsidDel="00000000" w:rsidR="00000000" w:rsidRPr="00000000">
              <w:rPr>
                <w:rFonts w:ascii="Arial" w:cs="Arial" w:eastAsia="Arial" w:hAnsi="Arial"/>
                <w:sz w:val="24"/>
                <w:szCs w:val="24"/>
                <w:rtl w:val="0"/>
              </w:rPr>
              <w:t xml:space="preserve">Transformar el modelo de atención residencial y desinstitucionalizar a las personas residentes de los CAR del CONADIS.</w:t>
            </w:r>
          </w:p>
        </w:tc>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14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5: </w:t>
            </w:r>
          </w:p>
          <w:p w:rsidR="00000000" w:rsidDel="00000000" w:rsidP="00000000" w:rsidRDefault="00000000" w:rsidRPr="00000000" w14:paraId="0000014C">
            <w:pPr>
              <w:spacing w:after="0" w:line="360" w:lineRule="auto"/>
              <w:jc w:val="both"/>
              <w:rPr/>
            </w:pPr>
            <w:r w:rsidDel="00000000" w:rsidR="00000000" w:rsidRPr="00000000">
              <w:rPr>
                <w:rFonts w:ascii="Arial" w:cs="Arial" w:eastAsia="Arial" w:hAnsi="Arial"/>
                <w:sz w:val="24"/>
                <w:szCs w:val="24"/>
                <w:rtl w:val="0"/>
              </w:rPr>
              <w:t xml:space="preserve">Reducir progresivamente el grado de institucionalización de los CAR y brindar un mejor servicio a las personas con discapacidad usuarias.</w:t>
            </w: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14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Detallar el aporte, sugerencia o comentario.</w:t>
            </w:r>
          </w:p>
        </w:tc>
      </w:tr>
      <w:tr>
        <w:trPr>
          <w:cantSplit w:val="0"/>
          <w:trHeight w:val="300" w:hRule="atLeast"/>
          <w:tblHeader w:val="0"/>
        </w:trPr>
        <w:tc>
          <w:tcPr>
            <w:vMerge w:val="continue"/>
            <w:tcBorders>
              <w:top w:color="666666" w:space="0" w:sz="4" w:val="single"/>
              <w:left w:color="000000"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14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6:</w:t>
            </w:r>
          </w:p>
          <w:p w:rsidR="00000000" w:rsidDel="00000000" w:rsidP="00000000" w:rsidRDefault="00000000" w:rsidRPr="00000000" w14:paraId="00000150">
            <w:pPr>
              <w:spacing w:line="360" w:lineRule="auto"/>
              <w:jc w:val="both"/>
              <w:rPr/>
            </w:pPr>
            <w:r w:rsidDel="00000000" w:rsidR="00000000" w:rsidRPr="00000000">
              <w:rPr>
                <w:rFonts w:ascii="Arial" w:cs="Arial" w:eastAsia="Arial" w:hAnsi="Arial"/>
                <w:sz w:val="24"/>
                <w:szCs w:val="24"/>
                <w:rtl w:val="0"/>
              </w:rPr>
              <w:t xml:space="preserve">Establecer un proceso de desinstitucionalización de las personas con discapacidad que residen en los CAR del CONADIS que permita la restitución del derecho a la convivencia familiar y comunitaria.</w:t>
            </w: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151">
            <w:pPr>
              <w:spacing w:line="360" w:lineRule="auto"/>
              <w:rPr>
                <w:rFonts w:ascii="Arial" w:cs="Arial" w:eastAsia="Arial" w:hAnsi="Arial"/>
                <w:sz w:val="24"/>
                <w:szCs w:val="24"/>
              </w:rPr>
            </w:pPr>
            <w:r w:rsidDel="00000000" w:rsidR="00000000" w:rsidRPr="00000000">
              <w:rPr>
                <w:rtl w:val="0"/>
              </w:rPr>
            </w:r>
          </w:p>
        </w:tc>
      </w:tr>
      <w:tr>
        <w:trPr>
          <w:cantSplit w:val="0"/>
          <w:trHeight w:val="1200" w:hRule="atLeast"/>
          <w:tblHeader w:val="0"/>
        </w:trPr>
        <w:tc>
          <w:tcPr>
            <w:tcBorders>
              <w:top w:color="666666" w:space="0" w:sz="4" w:val="single"/>
              <w:left w:color="000000"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152">
            <w:pPr>
              <w:spacing w:after="0" w:line="36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Otros aspectos</w:t>
            </w:r>
          </w:p>
        </w:tc>
        <w:tc>
          <w:tcPr>
            <w:tcBorders>
              <w:top w:color="666666" w:space="0" w:sz="4" w:val="single"/>
              <w:left w:color="666666" w:space="0" w:sz="4" w:val="single"/>
              <w:bottom w:color="666666" w:space="0" w:sz="4" w:val="single"/>
              <w:right w:color="666666" w:space="0" w:sz="4" w:val="single"/>
            </w:tcBorders>
            <w:shd w:fill="ffffff" w:val="clear"/>
            <w:vAlign w:val="center"/>
          </w:tcPr>
          <w:p w:rsidR="00000000" w:rsidDel="00000000" w:rsidP="00000000" w:rsidRDefault="00000000" w:rsidRPr="00000000" w14:paraId="0000015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Detallar el aspecto específico.</w:t>
            </w:r>
          </w:p>
        </w:tc>
        <w:tc>
          <w:tcPr>
            <w:tcBorders>
              <w:top w:color="666666" w:space="0" w:sz="4" w:val="single"/>
              <w:left w:color="666666" w:space="0" w:sz="4" w:val="single"/>
              <w:bottom w:color="666666" w:space="0" w:sz="4" w:val="single"/>
              <w:right w:color="666666" w:space="0" w:sz="4" w:val="single"/>
            </w:tcBorders>
            <w:vAlign w:val="center"/>
          </w:tcPr>
          <w:p w:rsidR="00000000" w:rsidDel="00000000" w:rsidP="00000000" w:rsidRDefault="00000000" w:rsidRPr="00000000" w14:paraId="0000015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Detallar el aporte, sugerencia o comentario.</w:t>
            </w:r>
          </w:p>
        </w:tc>
      </w:tr>
    </w:tbl>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360" w:lineRule="auto"/>
        <w:rPr>
          <w:rFonts w:ascii="Arial" w:cs="Arial" w:eastAsia="Arial" w:hAnsi="Arial"/>
          <w:b w:val="1"/>
          <w:sz w:val="24"/>
          <w:szCs w:val="24"/>
          <w:highlight w:val="white"/>
        </w:rPr>
        <w:sectPr>
          <w:type w:val="nextPage"/>
          <w:pgSz w:h="11906" w:w="16838" w:orient="landscape"/>
          <w:pgMar w:bottom="1701" w:top="1701" w:left="1701" w:right="1701" w:header="709" w:footer="709"/>
        </w:sectPr>
      </w:pPr>
      <w:r w:rsidDel="00000000" w:rsidR="00000000" w:rsidRPr="00000000">
        <w:rPr>
          <w:rtl w:val="0"/>
        </w:rPr>
      </w:r>
    </w:p>
    <w:p w:rsidR="00000000" w:rsidDel="00000000" w:rsidP="00000000" w:rsidRDefault="00000000" w:rsidRPr="00000000" w14:paraId="00000156">
      <w:pPr>
        <w:pStyle w:val="Heading2"/>
        <w:spacing w:after="0" w:line="360" w:lineRule="auto"/>
        <w:rPr>
          <w:rFonts w:ascii="Arial" w:cs="Arial" w:eastAsia="Arial" w:hAnsi="Arial"/>
          <w:b w:val="0"/>
          <w:sz w:val="24"/>
          <w:szCs w:val="24"/>
          <w:highlight w:val="white"/>
        </w:rPr>
      </w:pPr>
      <w:r w:rsidDel="00000000" w:rsidR="00000000" w:rsidRPr="00000000">
        <w:rPr>
          <w:rFonts w:ascii="Arial" w:cs="Arial" w:eastAsia="Arial" w:hAnsi="Arial"/>
          <w:sz w:val="24"/>
          <w:szCs w:val="24"/>
          <w:highlight w:val="white"/>
          <w:rtl w:val="0"/>
        </w:rPr>
        <w:t xml:space="preserve">Anexo N° 03: Matriz de evaluación de aportes</w:t>
      </w:r>
      <w:r w:rsidDel="00000000" w:rsidR="00000000" w:rsidRPr="00000000">
        <w:rPr>
          <w:rtl w:val="0"/>
        </w:rPr>
      </w:r>
    </w:p>
    <w:p w:rsidR="00000000" w:rsidDel="00000000" w:rsidP="00000000" w:rsidRDefault="00000000" w:rsidRPr="00000000" w14:paraId="00000157">
      <w:pPr>
        <w:rPr>
          <w:highlight w:val="white"/>
        </w:rPr>
      </w:pPr>
      <w:r w:rsidDel="00000000" w:rsidR="00000000" w:rsidRPr="00000000">
        <w:rPr>
          <w:rtl w:val="0"/>
        </w:rPr>
      </w:r>
    </w:p>
    <w:tbl>
      <w:tblPr>
        <w:tblStyle w:val="Table9"/>
        <w:tblW w:w="14176.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495"/>
        <w:gridCol w:w="969"/>
        <w:gridCol w:w="1088"/>
        <w:gridCol w:w="1301"/>
        <w:gridCol w:w="1049"/>
        <w:gridCol w:w="1938"/>
        <w:gridCol w:w="1633"/>
        <w:gridCol w:w="1633"/>
        <w:tblGridChange w:id="0">
          <w:tblGrid>
            <w:gridCol w:w="2070"/>
            <w:gridCol w:w="2495"/>
            <w:gridCol w:w="969"/>
            <w:gridCol w:w="1088"/>
            <w:gridCol w:w="1301"/>
            <w:gridCol w:w="1049"/>
            <w:gridCol w:w="1938"/>
            <w:gridCol w:w="1633"/>
            <w:gridCol w:w="1633"/>
          </w:tblGrid>
        </w:tblGridChange>
      </w:tblGrid>
      <w:tr>
        <w:trPr>
          <w:cantSplit w:val="0"/>
          <w:trHeight w:val="300" w:hRule="atLeast"/>
          <w:tblHeader w:val="0"/>
        </w:trPr>
        <w:tc>
          <w:tcPr>
            <w:vMerge w:val="restart"/>
            <w:shd w:fill="1f4e79" w:val="clear"/>
            <w:tcMar>
              <w:top w:w="40.0" w:type="dxa"/>
              <w:left w:w="40.0" w:type="dxa"/>
              <w:bottom w:w="40.0" w:type="dxa"/>
              <w:right w:w="40.0" w:type="dxa"/>
            </w:tcMar>
            <w:vAlign w:val="center"/>
          </w:tcPr>
          <w:p w:rsidR="00000000" w:rsidDel="00000000" w:rsidP="00000000" w:rsidRDefault="00000000" w:rsidRPr="00000000" w14:paraId="00000158">
            <w:pPr>
              <w:widowControl w:val="0"/>
              <w:spacing w:after="0" w:line="360" w:lineRule="auto"/>
              <w:jc w:val="center"/>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159">
            <w:pPr>
              <w:widowControl w:val="0"/>
              <w:spacing w:after="0" w:line="36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Contenidos del proyecto que se somete a consulta</w:t>
            </w:r>
            <w:r w:rsidDel="00000000" w:rsidR="00000000" w:rsidRPr="00000000">
              <w:rPr>
                <w:rtl w:val="0"/>
              </w:rPr>
            </w:r>
          </w:p>
        </w:tc>
        <w:tc>
          <w:tcPr>
            <w:vMerge w:val="restart"/>
            <w:shd w:fill="1f4e79" w:val="clear"/>
            <w:tcMar>
              <w:top w:w="40.0" w:type="dxa"/>
              <w:left w:w="40.0" w:type="dxa"/>
              <w:bottom w:w="40.0" w:type="dxa"/>
              <w:right w:w="40.0" w:type="dxa"/>
            </w:tcMar>
            <w:vAlign w:val="center"/>
          </w:tcPr>
          <w:p w:rsidR="00000000" w:rsidDel="00000000" w:rsidP="00000000" w:rsidRDefault="00000000" w:rsidRPr="00000000" w14:paraId="0000015A">
            <w:pPr>
              <w:widowControl w:val="0"/>
              <w:spacing w:after="0" w:line="360" w:lineRule="auto"/>
              <w:jc w:val="center"/>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15B">
            <w:pPr>
              <w:widowControl w:val="0"/>
              <w:spacing w:after="0" w:line="36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Aportes, sugerencia o comentario</w:t>
            </w:r>
            <w:r w:rsidDel="00000000" w:rsidR="00000000" w:rsidRPr="00000000">
              <w:rPr>
                <w:rtl w:val="0"/>
              </w:rPr>
            </w:r>
          </w:p>
        </w:tc>
        <w:tc>
          <w:tcPr>
            <w:gridSpan w:val="4"/>
            <w:shd w:fill="1f4e79" w:val="clear"/>
            <w:tcMar>
              <w:top w:w="40.0" w:type="dxa"/>
              <w:left w:w="40.0" w:type="dxa"/>
              <w:bottom w:w="40.0" w:type="dxa"/>
              <w:right w:w="40.0" w:type="dxa"/>
            </w:tcMar>
            <w:vAlign w:val="center"/>
          </w:tcPr>
          <w:p w:rsidR="00000000" w:rsidDel="00000000" w:rsidP="00000000" w:rsidRDefault="00000000" w:rsidRPr="00000000" w14:paraId="0000015C">
            <w:pPr>
              <w:widowControl w:val="0"/>
              <w:spacing w:after="0" w:line="36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Criterios de evaluación (SI/NO)</w:t>
            </w:r>
            <w:r w:rsidDel="00000000" w:rsidR="00000000" w:rsidRPr="00000000">
              <w:rPr>
                <w:rtl w:val="0"/>
              </w:rPr>
            </w:r>
          </w:p>
        </w:tc>
        <w:tc>
          <w:tcPr>
            <w:vMerge w:val="restart"/>
            <w:tcBorders>
              <w:left w:color="cccccc" w:space="0" w:sz="6" w:val="single"/>
            </w:tcBorders>
            <w:shd w:fill="1f4e79" w:val="clear"/>
            <w:tcMar>
              <w:top w:w="40.0" w:type="dxa"/>
              <w:left w:w="40.0" w:type="dxa"/>
              <w:bottom w:w="40.0" w:type="dxa"/>
              <w:right w:w="40.0" w:type="dxa"/>
            </w:tcMar>
            <w:vAlign w:val="center"/>
          </w:tcPr>
          <w:p w:rsidR="00000000" w:rsidDel="00000000" w:rsidP="00000000" w:rsidRDefault="00000000" w:rsidRPr="00000000" w14:paraId="00000160">
            <w:pPr>
              <w:widowControl w:val="0"/>
              <w:spacing w:after="0" w:line="360" w:lineRule="auto"/>
              <w:jc w:val="center"/>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161">
            <w:pPr>
              <w:widowControl w:val="0"/>
              <w:spacing w:after="0" w:line="36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Resultado de la evaluación </w:t>
            </w:r>
            <w:r w:rsidDel="00000000" w:rsidR="00000000" w:rsidRPr="00000000">
              <w:rPr>
                <w:rtl w:val="0"/>
              </w:rPr>
            </w:r>
          </w:p>
          <w:p w:rsidR="00000000" w:rsidDel="00000000" w:rsidP="00000000" w:rsidRDefault="00000000" w:rsidRPr="00000000" w14:paraId="00000162">
            <w:pPr>
              <w:widowControl w:val="0"/>
              <w:spacing w:after="0" w:line="36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(Se acoge, no se acoge, se acoge parcialmente)</w:t>
            </w:r>
            <w:r w:rsidDel="00000000" w:rsidR="00000000" w:rsidRPr="00000000">
              <w:rPr>
                <w:rtl w:val="0"/>
              </w:rPr>
            </w:r>
          </w:p>
        </w:tc>
        <w:tc>
          <w:tcPr>
            <w:vMerge w:val="restart"/>
            <w:shd w:fill="1f4e79" w:val="clear"/>
            <w:tcMar>
              <w:top w:w="40.0" w:type="dxa"/>
              <w:left w:w="40.0" w:type="dxa"/>
              <w:bottom w:w="40.0" w:type="dxa"/>
              <w:right w:w="40.0" w:type="dxa"/>
            </w:tcMar>
            <w:vAlign w:val="center"/>
          </w:tcPr>
          <w:p w:rsidR="00000000" w:rsidDel="00000000" w:rsidP="00000000" w:rsidRDefault="00000000" w:rsidRPr="00000000" w14:paraId="00000163">
            <w:pPr>
              <w:widowControl w:val="0"/>
              <w:spacing w:after="0" w:line="360" w:lineRule="auto"/>
              <w:jc w:val="center"/>
              <w:rPr>
                <w:rFonts w:ascii="Arial" w:cs="Arial" w:eastAsia="Arial" w:hAnsi="Arial"/>
                <w:color w:val="ffffff"/>
                <w:sz w:val="24"/>
                <w:szCs w:val="24"/>
              </w:rPr>
            </w:pPr>
            <w:r w:rsidDel="00000000" w:rsidR="00000000" w:rsidRPr="00000000">
              <w:rPr>
                <w:rtl w:val="0"/>
              </w:rPr>
            </w:r>
          </w:p>
          <w:p w:rsidR="00000000" w:rsidDel="00000000" w:rsidP="00000000" w:rsidRDefault="00000000" w:rsidRPr="00000000" w14:paraId="00000164">
            <w:pPr>
              <w:widowControl w:val="0"/>
              <w:spacing w:after="0" w:line="36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Sustento</w:t>
            </w:r>
            <w:r w:rsidDel="00000000" w:rsidR="00000000" w:rsidRPr="00000000">
              <w:rPr>
                <w:rtl w:val="0"/>
              </w:rPr>
            </w:r>
          </w:p>
        </w:tc>
        <w:tc>
          <w:tcPr>
            <w:vMerge w:val="restart"/>
            <w:shd w:fill="1f4e79" w:val="clear"/>
            <w:tcMar>
              <w:top w:w="40.0" w:type="dxa"/>
              <w:left w:w="40.0" w:type="dxa"/>
              <w:bottom w:w="40.0" w:type="dxa"/>
              <w:right w:w="40.0" w:type="dxa"/>
            </w:tcMar>
            <w:vAlign w:val="center"/>
          </w:tcPr>
          <w:p w:rsidR="00000000" w:rsidDel="00000000" w:rsidP="00000000" w:rsidRDefault="00000000" w:rsidRPr="00000000" w14:paraId="00000165">
            <w:pPr>
              <w:spacing w:line="360" w:lineRule="auto"/>
              <w:jc w:val="center"/>
              <w:rPr>
                <w:rFonts w:ascii="Arial" w:cs="Arial" w:eastAsia="Arial" w:hAnsi="Arial"/>
                <w:b w:val="1"/>
                <w:color w:val="ffffff"/>
                <w:sz w:val="24"/>
                <w:szCs w:val="24"/>
              </w:rPr>
            </w:pPr>
            <w:r w:rsidDel="00000000" w:rsidR="00000000" w:rsidRPr="00000000">
              <w:rPr>
                <w:rFonts w:ascii="Arial" w:cs="Arial" w:eastAsia="Arial" w:hAnsi="Arial"/>
                <w:b w:val="1"/>
                <w:color w:val="ffffff"/>
                <w:sz w:val="24"/>
                <w:szCs w:val="24"/>
                <w:rtl w:val="0"/>
              </w:rPr>
              <w:t xml:space="preserve">Versión final</w:t>
            </w:r>
          </w:p>
        </w:tc>
      </w:tr>
      <w:tr>
        <w:trPr>
          <w:cantSplit w:val="0"/>
          <w:trHeight w:val="600" w:hRule="atLeast"/>
          <w:tblHeader w:val="0"/>
        </w:trPr>
        <w:tc>
          <w:tcPr>
            <w:vMerge w:val="continue"/>
            <w:shd w:fill="1f4e79" w:val="clear"/>
            <w:tcMar>
              <w:top w:w="40.0" w:type="dxa"/>
              <w:left w:w="40.0" w:type="dxa"/>
              <w:bottom w:w="40.0" w:type="dxa"/>
              <w:right w:w="40.0" w:type="dxa"/>
            </w:tcM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4"/>
                <w:szCs w:val="24"/>
              </w:rPr>
            </w:pPr>
            <w:r w:rsidDel="00000000" w:rsidR="00000000" w:rsidRPr="00000000">
              <w:rPr>
                <w:rtl w:val="0"/>
              </w:rPr>
            </w:r>
          </w:p>
        </w:tc>
        <w:tc>
          <w:tcPr>
            <w:vMerge w:val="continue"/>
            <w:shd w:fill="1f4e79" w:val="clear"/>
            <w:tcMar>
              <w:top w:w="40.0" w:type="dxa"/>
              <w:left w:w="40.0" w:type="dxa"/>
              <w:bottom w:w="40.0" w:type="dxa"/>
              <w:right w:w="40.0" w:type="dxa"/>
            </w:tcMa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4"/>
                <w:szCs w:val="24"/>
              </w:rPr>
            </w:pPr>
            <w:r w:rsidDel="00000000" w:rsidR="00000000" w:rsidRPr="00000000">
              <w:rPr>
                <w:rtl w:val="0"/>
              </w:rPr>
            </w:r>
          </w:p>
        </w:tc>
        <w:tc>
          <w:tcPr>
            <w:shd w:fill="1f4e79" w:val="clear"/>
            <w:tcMar>
              <w:top w:w="40.0" w:type="dxa"/>
              <w:left w:w="40.0" w:type="dxa"/>
              <w:bottom w:w="40.0" w:type="dxa"/>
              <w:right w:w="40.0" w:type="dxa"/>
            </w:tcMar>
            <w:vAlign w:val="center"/>
          </w:tcPr>
          <w:p w:rsidR="00000000" w:rsidDel="00000000" w:rsidP="00000000" w:rsidRDefault="00000000" w:rsidRPr="00000000" w14:paraId="00000168">
            <w:pPr>
              <w:widowControl w:val="0"/>
              <w:spacing w:after="0" w:line="36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Viabilidad Legal</w:t>
            </w:r>
            <w:r w:rsidDel="00000000" w:rsidR="00000000" w:rsidRPr="00000000">
              <w:rPr>
                <w:rtl w:val="0"/>
              </w:rPr>
            </w:r>
          </w:p>
        </w:tc>
        <w:tc>
          <w:tcPr>
            <w:shd w:fill="1f4e79" w:val="clear"/>
            <w:tcMar>
              <w:top w:w="40.0" w:type="dxa"/>
              <w:left w:w="40.0" w:type="dxa"/>
              <w:bottom w:w="40.0" w:type="dxa"/>
              <w:right w:w="40.0" w:type="dxa"/>
            </w:tcMar>
            <w:vAlign w:val="center"/>
          </w:tcPr>
          <w:p w:rsidR="00000000" w:rsidDel="00000000" w:rsidP="00000000" w:rsidRDefault="00000000" w:rsidRPr="00000000" w14:paraId="00000169">
            <w:pPr>
              <w:widowControl w:val="0"/>
              <w:spacing w:after="0" w:line="36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Viabilidad Social</w:t>
            </w:r>
            <w:r w:rsidDel="00000000" w:rsidR="00000000" w:rsidRPr="00000000">
              <w:rPr>
                <w:rtl w:val="0"/>
              </w:rPr>
            </w:r>
          </w:p>
        </w:tc>
        <w:tc>
          <w:tcPr>
            <w:shd w:fill="1f4e79" w:val="clear"/>
            <w:tcMar>
              <w:top w:w="40.0" w:type="dxa"/>
              <w:left w:w="40.0" w:type="dxa"/>
              <w:bottom w:w="40.0" w:type="dxa"/>
              <w:right w:w="40.0" w:type="dxa"/>
            </w:tcMar>
            <w:vAlign w:val="center"/>
          </w:tcPr>
          <w:p w:rsidR="00000000" w:rsidDel="00000000" w:rsidP="00000000" w:rsidRDefault="00000000" w:rsidRPr="00000000" w14:paraId="0000016A">
            <w:pPr>
              <w:widowControl w:val="0"/>
              <w:spacing w:after="0" w:line="36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Viabilidad administrativa</w:t>
            </w:r>
            <w:r w:rsidDel="00000000" w:rsidR="00000000" w:rsidRPr="00000000">
              <w:rPr>
                <w:rtl w:val="0"/>
              </w:rPr>
            </w:r>
          </w:p>
        </w:tc>
        <w:tc>
          <w:tcPr>
            <w:shd w:fill="1f4e79" w:val="clear"/>
            <w:tcMar>
              <w:top w:w="40.0" w:type="dxa"/>
              <w:left w:w="40.0" w:type="dxa"/>
              <w:bottom w:w="40.0" w:type="dxa"/>
              <w:right w:w="40.0" w:type="dxa"/>
            </w:tcMar>
            <w:vAlign w:val="center"/>
          </w:tcPr>
          <w:p w:rsidR="00000000" w:rsidDel="00000000" w:rsidP="00000000" w:rsidRDefault="00000000" w:rsidRPr="00000000" w14:paraId="0000016B">
            <w:pPr>
              <w:widowControl w:val="0"/>
              <w:spacing w:after="0" w:line="360" w:lineRule="auto"/>
              <w:jc w:val="center"/>
              <w:rPr>
                <w:rFonts w:ascii="Arial" w:cs="Arial" w:eastAsia="Arial" w:hAnsi="Arial"/>
                <w:color w:val="ffffff"/>
                <w:sz w:val="24"/>
                <w:szCs w:val="24"/>
              </w:rPr>
            </w:pPr>
            <w:r w:rsidDel="00000000" w:rsidR="00000000" w:rsidRPr="00000000">
              <w:rPr>
                <w:rFonts w:ascii="Arial" w:cs="Arial" w:eastAsia="Arial" w:hAnsi="Arial"/>
                <w:b w:val="1"/>
                <w:color w:val="ffffff"/>
                <w:sz w:val="24"/>
                <w:szCs w:val="24"/>
                <w:rtl w:val="0"/>
              </w:rPr>
              <w:t xml:space="preserve">Efectividad</w:t>
            </w:r>
            <w:r w:rsidDel="00000000" w:rsidR="00000000" w:rsidRPr="00000000">
              <w:rPr>
                <w:rtl w:val="0"/>
              </w:rPr>
            </w:r>
          </w:p>
        </w:tc>
        <w:tc>
          <w:tcPr>
            <w:vMerge w:val="continue"/>
            <w:tcBorders>
              <w:left w:color="cccccc" w:space="0" w:sz="6" w:val="single"/>
            </w:tcBorders>
            <w:shd w:fill="1f4e79" w:val="clear"/>
            <w:tcMar>
              <w:top w:w="40.0" w:type="dxa"/>
              <w:left w:w="40.0" w:type="dxa"/>
              <w:bottom w:w="40.0" w:type="dxa"/>
              <w:right w:w="40.0" w:type="dxa"/>
            </w:tcM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24"/>
                <w:szCs w:val="24"/>
              </w:rPr>
            </w:pPr>
            <w:r w:rsidDel="00000000" w:rsidR="00000000" w:rsidRPr="00000000">
              <w:rPr>
                <w:rtl w:val="0"/>
              </w:rPr>
            </w:r>
          </w:p>
        </w:tc>
        <w:tc>
          <w:tcPr>
            <w:vMerge w:val="continue"/>
            <w:shd w:fill="1f4e79" w:val="clear"/>
            <w:tcMar>
              <w:top w:w="40.0" w:type="dxa"/>
              <w:left w:w="40.0" w:type="dxa"/>
              <w:bottom w:w="40.0" w:type="dxa"/>
              <w:right w:w="40.0" w:type="dxa"/>
            </w:tcM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24"/>
                <w:szCs w:val="24"/>
              </w:rPr>
            </w:pPr>
            <w:r w:rsidDel="00000000" w:rsidR="00000000" w:rsidRPr="00000000">
              <w:rPr>
                <w:rtl w:val="0"/>
              </w:rPr>
            </w:r>
          </w:p>
        </w:tc>
        <w:tc>
          <w:tcPr>
            <w:vMerge w:val="continue"/>
            <w:shd w:fill="1f4e79" w:val="clear"/>
            <w:tcMar>
              <w:top w:w="40.0" w:type="dxa"/>
              <w:left w:w="40.0" w:type="dxa"/>
              <w:bottom w:w="40.0" w:type="dxa"/>
              <w:right w:w="40.0" w:type="dxa"/>
            </w:tcM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ffff"/>
                <w:sz w:val="24"/>
                <w:szCs w:val="24"/>
              </w:rPr>
            </w:pPr>
            <w:r w:rsidDel="00000000" w:rsidR="00000000" w:rsidRPr="00000000">
              <w:rPr>
                <w:rtl w:val="0"/>
              </w:rPr>
            </w:r>
          </w:p>
        </w:tc>
      </w:tr>
      <w:tr>
        <w:trPr>
          <w:cantSplit w:val="0"/>
          <w:trHeight w:val="300" w:hRule="atLeast"/>
          <w:tblHeader w:val="0"/>
        </w:trPr>
        <w:tc>
          <w:tcPr>
            <w:tcMar>
              <w:top w:w="40.0" w:type="dxa"/>
              <w:left w:w="40.0" w:type="dxa"/>
              <w:bottom w:w="40.0" w:type="dxa"/>
              <w:right w:w="40.0" w:type="dxa"/>
            </w:tcMar>
            <w:vAlign w:val="center"/>
          </w:tcPr>
          <w:p w:rsidR="00000000" w:rsidDel="00000000" w:rsidP="00000000" w:rsidRDefault="00000000" w:rsidRPr="00000000" w14:paraId="0000016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1: </w:t>
            </w:r>
          </w:p>
          <w:p w:rsidR="00000000" w:rsidDel="00000000" w:rsidP="00000000" w:rsidRDefault="00000000" w:rsidRPr="00000000" w14:paraId="0000017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Fortalecer y extender el servicio de intervención domiciliaria de familias con integrantes con discapacidad (SAIPD).</w:t>
            </w:r>
          </w:p>
          <w:p w:rsidR="00000000" w:rsidDel="00000000" w:rsidP="00000000" w:rsidRDefault="00000000" w:rsidRPr="00000000" w14:paraId="00000171">
            <w:pPr>
              <w:spacing w:after="0" w:line="360" w:lineRule="auto"/>
              <w:rPr>
                <w:rFonts w:ascii="Arial" w:cs="Arial" w:eastAsia="Arial" w:hAnsi="Arial"/>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72">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Detallar el aporte, sugerencia o comentario </w:t>
            </w:r>
          </w:p>
        </w:tc>
        <w:tc>
          <w:tcPr>
            <w:tcMar>
              <w:top w:w="40.0" w:type="dxa"/>
              <w:left w:w="40.0" w:type="dxa"/>
              <w:bottom w:w="40.0" w:type="dxa"/>
              <w:right w:w="40.0" w:type="dxa"/>
            </w:tcMar>
            <w:vAlign w:val="center"/>
          </w:tcPr>
          <w:p w:rsidR="00000000" w:rsidDel="00000000" w:rsidP="00000000" w:rsidRDefault="00000000" w:rsidRPr="00000000" w14:paraId="00000173">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74">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75">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76">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77">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78">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79">
            <w:pPr>
              <w:spacing w:line="360" w:lineRule="auto"/>
              <w:jc w:val="both"/>
              <w:rPr>
                <w:rFonts w:ascii="Arial" w:cs="Arial" w:eastAsia="Arial" w:hAnsi="Arial"/>
                <w:color w:val="000000"/>
                <w:sz w:val="24"/>
                <w:szCs w:val="24"/>
              </w:rPr>
            </w:pPr>
            <w:r w:rsidDel="00000000" w:rsidR="00000000" w:rsidRPr="00000000">
              <w:rPr>
                <w:rtl w:val="0"/>
              </w:rPr>
            </w:r>
          </w:p>
        </w:tc>
      </w:tr>
      <w:tr>
        <w:trPr>
          <w:cantSplit w:val="0"/>
          <w:trHeight w:val="300" w:hRule="atLeast"/>
          <w:tblHeader w:val="0"/>
        </w:trPr>
        <w:tc>
          <w:tcPr>
            <w:tcMar>
              <w:top w:w="40.0" w:type="dxa"/>
              <w:left w:w="40.0" w:type="dxa"/>
              <w:bottom w:w="40.0" w:type="dxa"/>
              <w:right w:w="40.0" w:type="dxa"/>
            </w:tcMar>
            <w:vAlign w:val="center"/>
          </w:tcPr>
          <w:p w:rsidR="00000000" w:rsidDel="00000000" w:rsidP="00000000" w:rsidRDefault="00000000" w:rsidRPr="00000000" w14:paraId="0000017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2: </w:t>
            </w:r>
          </w:p>
          <w:p w:rsidR="00000000" w:rsidDel="00000000" w:rsidP="00000000" w:rsidRDefault="00000000" w:rsidRPr="00000000" w14:paraId="0000017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Impulsar el cambio cultural y la conciencia ciudadana sobre el derecho a la vida en la comunidad, reconociendo el rol de esta en los cuidados.</w:t>
            </w:r>
          </w:p>
          <w:p w:rsidR="00000000" w:rsidDel="00000000" w:rsidP="00000000" w:rsidRDefault="00000000" w:rsidRPr="00000000" w14:paraId="0000017C">
            <w:pPr>
              <w:spacing w:line="360" w:lineRule="auto"/>
              <w:jc w:val="both"/>
              <w:rPr>
                <w:rFonts w:ascii="Arial" w:cs="Arial" w:eastAsia="Arial" w:hAnsi="Arial"/>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7D">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Detallar el aporte, sugerencia o comentario</w:t>
            </w:r>
          </w:p>
        </w:tc>
        <w:tc>
          <w:tcPr>
            <w:tcMar>
              <w:top w:w="40.0" w:type="dxa"/>
              <w:left w:w="40.0" w:type="dxa"/>
              <w:bottom w:w="40.0" w:type="dxa"/>
              <w:right w:w="40.0" w:type="dxa"/>
            </w:tcMar>
            <w:vAlign w:val="center"/>
          </w:tcPr>
          <w:p w:rsidR="00000000" w:rsidDel="00000000" w:rsidP="00000000" w:rsidRDefault="00000000" w:rsidRPr="00000000" w14:paraId="0000017E">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7F">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0">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1">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2">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3">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4">
            <w:pPr>
              <w:spacing w:line="360" w:lineRule="auto"/>
              <w:jc w:val="both"/>
              <w:rPr>
                <w:rFonts w:ascii="Arial" w:cs="Arial" w:eastAsia="Arial" w:hAnsi="Arial"/>
                <w:color w:val="000000"/>
                <w:sz w:val="24"/>
                <w:szCs w:val="24"/>
              </w:rPr>
            </w:pPr>
            <w:r w:rsidDel="00000000" w:rsidR="00000000" w:rsidRPr="00000000">
              <w:rPr>
                <w:rtl w:val="0"/>
              </w:rPr>
            </w:r>
          </w:p>
        </w:tc>
      </w:tr>
      <w:tr>
        <w:trPr>
          <w:cantSplit w:val="0"/>
          <w:trHeight w:val="300" w:hRule="atLeast"/>
          <w:tblHeader w:val="0"/>
        </w:trPr>
        <w:tc>
          <w:tcPr>
            <w:tcMar>
              <w:top w:w="40.0" w:type="dxa"/>
              <w:left w:w="40.0" w:type="dxa"/>
              <w:bottom w:w="40.0" w:type="dxa"/>
              <w:right w:w="40.0" w:type="dxa"/>
            </w:tcMar>
            <w:vAlign w:val="center"/>
          </w:tcPr>
          <w:p w:rsidR="00000000" w:rsidDel="00000000" w:rsidP="00000000" w:rsidRDefault="00000000" w:rsidRPr="00000000" w14:paraId="0000018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3:</w:t>
            </w:r>
          </w:p>
          <w:p w:rsidR="00000000" w:rsidDel="00000000" w:rsidP="00000000" w:rsidRDefault="00000000" w:rsidRPr="00000000" w14:paraId="00000186">
            <w:pPr>
              <w:spacing w:after="0" w:line="360" w:lineRule="auto"/>
              <w:jc w:val="both"/>
              <w:rPr/>
            </w:pPr>
            <w:r w:rsidDel="00000000" w:rsidR="00000000" w:rsidRPr="00000000">
              <w:rPr>
                <w:rFonts w:ascii="Arial" w:cs="Arial" w:eastAsia="Arial" w:hAnsi="Arial"/>
                <w:sz w:val="24"/>
                <w:szCs w:val="24"/>
                <w:rtl w:val="0"/>
              </w:rPr>
              <w:t xml:space="preserve">Sensibilizar a los actores clave que participan en los procesos de institucionalización.</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7">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Detallar el aporte, sugerencia o comentario</w:t>
            </w:r>
          </w:p>
        </w:tc>
        <w:tc>
          <w:tcPr>
            <w:tcMar>
              <w:top w:w="40.0" w:type="dxa"/>
              <w:left w:w="40.0" w:type="dxa"/>
              <w:bottom w:w="40.0" w:type="dxa"/>
              <w:right w:w="40.0" w:type="dxa"/>
            </w:tcMar>
            <w:vAlign w:val="center"/>
          </w:tcPr>
          <w:p w:rsidR="00000000" w:rsidDel="00000000" w:rsidP="00000000" w:rsidRDefault="00000000" w:rsidRPr="00000000" w14:paraId="00000188">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9">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A">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B">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C">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D">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8E">
            <w:pPr>
              <w:spacing w:line="360" w:lineRule="auto"/>
              <w:jc w:val="both"/>
              <w:rPr>
                <w:rFonts w:ascii="Arial" w:cs="Arial" w:eastAsia="Arial" w:hAnsi="Arial"/>
                <w:color w:val="000000"/>
                <w:sz w:val="24"/>
                <w:szCs w:val="24"/>
              </w:rPr>
            </w:pPr>
            <w:r w:rsidDel="00000000" w:rsidR="00000000" w:rsidRPr="00000000">
              <w:rPr>
                <w:rtl w:val="0"/>
              </w:rPr>
            </w:r>
          </w:p>
        </w:tc>
      </w:tr>
      <w:tr>
        <w:trPr>
          <w:cantSplit w:val="0"/>
          <w:trHeight w:val="300" w:hRule="atLeast"/>
          <w:tblHeader w:val="0"/>
        </w:trPr>
        <w:tc>
          <w:tcPr>
            <w:tcMar>
              <w:top w:w="40.0" w:type="dxa"/>
              <w:left w:w="40.0" w:type="dxa"/>
              <w:bottom w:w="40.0" w:type="dxa"/>
              <w:right w:w="40.0" w:type="dxa"/>
            </w:tcMar>
            <w:vAlign w:val="center"/>
          </w:tcPr>
          <w:p w:rsidR="00000000" w:rsidDel="00000000" w:rsidP="00000000" w:rsidRDefault="00000000" w:rsidRPr="00000000" w14:paraId="0000018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4: </w:t>
            </w:r>
          </w:p>
          <w:p w:rsidR="00000000" w:rsidDel="00000000" w:rsidP="00000000" w:rsidRDefault="00000000" w:rsidRPr="00000000" w14:paraId="00000190">
            <w:pPr>
              <w:spacing w:after="0" w:line="360" w:lineRule="auto"/>
              <w:jc w:val="both"/>
              <w:rPr/>
            </w:pPr>
            <w:r w:rsidDel="00000000" w:rsidR="00000000" w:rsidRPr="00000000">
              <w:rPr>
                <w:rFonts w:ascii="Arial" w:cs="Arial" w:eastAsia="Arial" w:hAnsi="Arial"/>
                <w:sz w:val="24"/>
                <w:szCs w:val="24"/>
                <w:rtl w:val="0"/>
              </w:rPr>
              <w:t xml:space="preserve">Promover e implementar servicios de apoyo y cuidados de las personas con discapacidad en situación de riesgo de desprotección, así como una ruta alterna de atención para las personas con discapacidad en situación de desprotección familiar.</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91">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Detallar el aporte, sugerencia o comentario</w:t>
            </w:r>
          </w:p>
        </w:tc>
        <w:tc>
          <w:tcPr>
            <w:tcMar>
              <w:top w:w="40.0" w:type="dxa"/>
              <w:left w:w="40.0" w:type="dxa"/>
              <w:bottom w:w="40.0" w:type="dxa"/>
              <w:right w:w="40.0" w:type="dxa"/>
            </w:tcMar>
            <w:vAlign w:val="center"/>
          </w:tcPr>
          <w:p w:rsidR="00000000" w:rsidDel="00000000" w:rsidP="00000000" w:rsidRDefault="00000000" w:rsidRPr="00000000" w14:paraId="00000192">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93">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94">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95">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96">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97">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98">
            <w:pPr>
              <w:spacing w:line="360" w:lineRule="auto"/>
              <w:jc w:val="both"/>
              <w:rPr>
                <w:rFonts w:ascii="Arial" w:cs="Arial" w:eastAsia="Arial" w:hAnsi="Arial"/>
                <w:color w:val="000000"/>
                <w:sz w:val="24"/>
                <w:szCs w:val="24"/>
              </w:rPr>
            </w:pPr>
            <w:r w:rsidDel="00000000" w:rsidR="00000000" w:rsidRPr="00000000">
              <w:rPr>
                <w:rtl w:val="0"/>
              </w:rPr>
            </w:r>
          </w:p>
        </w:tc>
      </w:tr>
      <w:tr>
        <w:trPr>
          <w:cantSplit w:val="0"/>
          <w:trHeight w:val="300" w:hRule="atLeast"/>
          <w:tblHeader w:val="0"/>
        </w:trPr>
        <w:tc>
          <w:tcPr>
            <w:tcMar>
              <w:top w:w="40.0" w:type="dxa"/>
              <w:left w:w="40.0" w:type="dxa"/>
              <w:bottom w:w="40.0" w:type="dxa"/>
              <w:right w:w="40.0" w:type="dxa"/>
            </w:tcMar>
            <w:vAlign w:val="center"/>
          </w:tcPr>
          <w:p w:rsidR="00000000" w:rsidDel="00000000" w:rsidP="00000000" w:rsidRDefault="00000000" w:rsidRPr="00000000" w14:paraId="00000199">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5: </w:t>
            </w:r>
          </w:p>
          <w:p w:rsidR="00000000" w:rsidDel="00000000" w:rsidP="00000000" w:rsidRDefault="00000000" w:rsidRPr="00000000" w14:paraId="0000019A">
            <w:pPr>
              <w:spacing w:after="0" w:line="360" w:lineRule="auto"/>
              <w:jc w:val="both"/>
              <w:rPr/>
            </w:pPr>
            <w:r w:rsidDel="00000000" w:rsidR="00000000" w:rsidRPr="00000000">
              <w:rPr>
                <w:rFonts w:ascii="Arial" w:cs="Arial" w:eastAsia="Arial" w:hAnsi="Arial"/>
                <w:sz w:val="24"/>
                <w:szCs w:val="24"/>
                <w:rtl w:val="0"/>
              </w:rPr>
              <w:t xml:space="preserve">Reducir progresivamente el grado de institucionalización de los CAR y brindar un mejor servicio a las personas con discapacidad usuarias.</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9B">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Detallar el aporte, sugerencia o comentario</w:t>
            </w:r>
          </w:p>
        </w:tc>
        <w:tc>
          <w:tcPr>
            <w:tcMar>
              <w:top w:w="40.0" w:type="dxa"/>
              <w:left w:w="40.0" w:type="dxa"/>
              <w:bottom w:w="40.0" w:type="dxa"/>
              <w:right w:w="40.0" w:type="dxa"/>
            </w:tcMar>
            <w:vAlign w:val="center"/>
          </w:tcPr>
          <w:p w:rsidR="00000000" w:rsidDel="00000000" w:rsidP="00000000" w:rsidRDefault="00000000" w:rsidRPr="00000000" w14:paraId="0000019C">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9D">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9E">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9F">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A0">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A1">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A2">
            <w:pPr>
              <w:spacing w:line="360" w:lineRule="auto"/>
              <w:jc w:val="both"/>
              <w:rPr>
                <w:rFonts w:ascii="Arial" w:cs="Arial" w:eastAsia="Arial" w:hAnsi="Arial"/>
                <w:color w:val="000000"/>
                <w:sz w:val="24"/>
                <w:szCs w:val="24"/>
              </w:rPr>
            </w:pPr>
            <w:r w:rsidDel="00000000" w:rsidR="00000000" w:rsidRPr="00000000">
              <w:rPr>
                <w:rtl w:val="0"/>
              </w:rPr>
            </w:r>
          </w:p>
        </w:tc>
      </w:tr>
      <w:tr>
        <w:trPr>
          <w:cantSplit w:val="0"/>
          <w:trHeight w:val="300" w:hRule="atLeast"/>
          <w:tblHeader w:val="0"/>
        </w:trPr>
        <w:tc>
          <w:tcPr>
            <w:tcMar>
              <w:top w:w="40.0" w:type="dxa"/>
              <w:left w:w="40.0" w:type="dxa"/>
              <w:bottom w:w="40.0" w:type="dxa"/>
              <w:right w:w="40.0" w:type="dxa"/>
            </w:tcMar>
            <w:vAlign w:val="center"/>
          </w:tcPr>
          <w:p w:rsidR="00000000" w:rsidDel="00000000" w:rsidP="00000000" w:rsidRDefault="00000000" w:rsidRPr="00000000" w14:paraId="000001A3">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Línea de acción 6:</w:t>
            </w:r>
          </w:p>
          <w:p w:rsidR="00000000" w:rsidDel="00000000" w:rsidP="00000000" w:rsidRDefault="00000000" w:rsidRPr="00000000" w14:paraId="000001A4">
            <w:pPr>
              <w:spacing w:line="360" w:lineRule="auto"/>
              <w:jc w:val="both"/>
              <w:rPr/>
            </w:pPr>
            <w:r w:rsidDel="00000000" w:rsidR="00000000" w:rsidRPr="00000000">
              <w:rPr>
                <w:rFonts w:ascii="Arial" w:cs="Arial" w:eastAsia="Arial" w:hAnsi="Arial"/>
                <w:sz w:val="24"/>
                <w:szCs w:val="24"/>
                <w:rtl w:val="0"/>
              </w:rPr>
              <w:t xml:space="preserve">Establecer un proceso de desinstitucionalización de las personas con discapacidad que residen en los CAR del CONADIS que permita la restitución del derecho a la convivencia familiar y comunitaria.</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A5">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A6">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Detallar el aporte, sugerencia o comentario</w:t>
            </w:r>
          </w:p>
        </w:tc>
        <w:tc>
          <w:tcPr>
            <w:tcMar>
              <w:top w:w="40.0" w:type="dxa"/>
              <w:left w:w="40.0" w:type="dxa"/>
              <w:bottom w:w="40.0" w:type="dxa"/>
              <w:right w:w="40.0" w:type="dxa"/>
            </w:tcMar>
            <w:vAlign w:val="center"/>
          </w:tcPr>
          <w:p w:rsidR="00000000" w:rsidDel="00000000" w:rsidP="00000000" w:rsidRDefault="00000000" w:rsidRPr="00000000" w14:paraId="000001A7">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A8">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A9">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AA">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AB">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AC">
            <w:pPr>
              <w:spacing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AD">
            <w:pPr>
              <w:spacing w:line="360" w:lineRule="auto"/>
              <w:jc w:val="both"/>
              <w:rPr>
                <w:rFonts w:ascii="Arial" w:cs="Arial" w:eastAsia="Arial" w:hAnsi="Arial"/>
                <w:color w:val="000000"/>
                <w:sz w:val="24"/>
                <w:szCs w:val="24"/>
              </w:rPr>
            </w:pPr>
            <w:r w:rsidDel="00000000" w:rsidR="00000000" w:rsidRPr="00000000">
              <w:rPr>
                <w:rtl w:val="0"/>
              </w:rPr>
            </w:r>
          </w:p>
        </w:tc>
      </w:tr>
      <w:tr>
        <w:trPr>
          <w:cantSplit w:val="0"/>
          <w:trHeight w:val="300" w:hRule="atLeast"/>
          <w:tblHeader w:val="0"/>
        </w:trPr>
        <w:tc>
          <w:tcPr>
            <w:tcMar>
              <w:top w:w="40.0" w:type="dxa"/>
              <w:left w:w="40.0" w:type="dxa"/>
              <w:bottom w:w="40.0" w:type="dxa"/>
              <w:right w:w="40.0" w:type="dxa"/>
            </w:tcMar>
            <w:vAlign w:val="center"/>
          </w:tcPr>
          <w:p w:rsidR="00000000" w:rsidDel="00000000" w:rsidP="00000000" w:rsidRDefault="00000000" w:rsidRPr="00000000" w14:paraId="000001AE">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Otros aspectos </w:t>
            </w:r>
          </w:p>
        </w:tc>
        <w:tc>
          <w:tcPr>
            <w:tcMar>
              <w:top w:w="40.0" w:type="dxa"/>
              <w:left w:w="40.0" w:type="dxa"/>
              <w:bottom w:w="40.0" w:type="dxa"/>
              <w:right w:w="40.0" w:type="dxa"/>
            </w:tcMar>
            <w:vAlign w:val="center"/>
          </w:tcPr>
          <w:p w:rsidR="00000000" w:rsidDel="00000000" w:rsidP="00000000" w:rsidRDefault="00000000" w:rsidRPr="00000000" w14:paraId="000001AF">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Detallar el aporte, sugerencia o comentario</w:t>
            </w:r>
          </w:p>
        </w:tc>
        <w:tc>
          <w:tcPr>
            <w:tcMar>
              <w:top w:w="40.0" w:type="dxa"/>
              <w:left w:w="40.0" w:type="dxa"/>
              <w:bottom w:w="40.0" w:type="dxa"/>
              <w:right w:w="40.0" w:type="dxa"/>
            </w:tcMar>
            <w:vAlign w:val="center"/>
          </w:tcPr>
          <w:p w:rsidR="00000000" w:rsidDel="00000000" w:rsidP="00000000" w:rsidRDefault="00000000" w:rsidRPr="00000000" w14:paraId="000001B0">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B1">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B2">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B3">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B4">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B5">
            <w:pPr>
              <w:widowControl w:val="0"/>
              <w:spacing w:after="0" w:line="360" w:lineRule="auto"/>
              <w:jc w:val="both"/>
              <w:rPr>
                <w:rFonts w:ascii="Arial" w:cs="Arial" w:eastAsia="Arial" w:hAnsi="Arial"/>
                <w:color w:val="000000"/>
                <w:sz w:val="24"/>
                <w:szCs w:val="2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B6">
            <w:pPr>
              <w:spacing w:line="360" w:lineRule="auto"/>
              <w:jc w:val="both"/>
              <w:rPr>
                <w:rFonts w:ascii="Arial" w:cs="Arial" w:eastAsia="Arial" w:hAnsi="Arial"/>
                <w:color w:val="000000"/>
                <w:sz w:val="24"/>
                <w:szCs w:val="24"/>
              </w:rPr>
            </w:pPr>
            <w:r w:rsidDel="00000000" w:rsidR="00000000" w:rsidRPr="00000000">
              <w:rPr>
                <w:rtl w:val="0"/>
              </w:rPr>
            </w:r>
          </w:p>
        </w:tc>
      </w:tr>
    </w:tbl>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spacing w:after="0" w:line="360" w:lineRule="auto"/>
        <w:rPr>
          <w:rFonts w:ascii="Arial" w:cs="Arial" w:eastAsia="Arial" w:hAnsi="Arial"/>
          <w:color w:val="a61c00"/>
          <w:sz w:val="24"/>
          <w:szCs w:val="24"/>
        </w:rPr>
      </w:pPr>
      <w:bookmarkStart w:colFirst="0" w:colLast="0" w:name="_heading=h.4d34og8" w:id="7"/>
      <w:bookmarkEnd w:id="7"/>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line="360" w:lineRule="auto"/>
        <w:ind w:left="360" w:firstLine="0"/>
        <w:rPr>
          <w:rFonts w:ascii="Arial" w:cs="Arial" w:eastAsia="Arial" w:hAnsi="Arial"/>
          <w:b w:val="1"/>
          <w:color w:val="000000"/>
          <w:sz w:val="24"/>
          <w:szCs w:val="24"/>
        </w:rPr>
      </w:pPr>
      <w:r w:rsidDel="00000000" w:rsidR="00000000" w:rsidRPr="00000000">
        <w:rPr>
          <w:rtl w:val="0"/>
        </w:rPr>
      </w:r>
    </w:p>
    <w:sectPr>
      <w:type w:val="nextPage"/>
      <w:pgSz w:h="11906" w:w="16838" w:orient="landscape"/>
      <w:pgMar w:bottom="1701" w:top="1701"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La etapa evaluativa se encuentra a cargo de todas las entidades responsables de las líneas de acción del proyecto de Estrategia. En caso resulte necesario extender el periodo de evaluación, la Dirección de Políticas, Seguimiento y Generación de Evidencia comunicará con anticipación el nuevo programa previsto.</w:t>
      </w:r>
    </w:p>
  </w:footnote>
  <w:footnote w:id="1">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Si bien, se ha organizado las sesiones informativas y de recojo de aportes por regiones, las personas con discapacidad y las organizaciones que las representan pueden participar en una región distinta a la que domicilien. </w:t>
      </w:r>
    </w:p>
  </w:footnote>
  <w:footnote w:id="2">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En las sesiones informativas se incluirán los aportes preliminares de organizaciones.</w:t>
      </w:r>
    </w:p>
  </w:footnote>
  <w:footnote w:id="3">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Los horarios propuestos están sujetos a la disponibilidad de cada región. </w:t>
      </w:r>
    </w:p>
  </w:footnote>
  <w:footnote w:id="4">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Se identifica que hay un SAIPD en la región de Apurímac. </w:t>
      </w:r>
    </w:p>
  </w:footnote>
  <w:footnote w:id="5">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Se identifica que hay un SAIPD en la región de Junín.</w:t>
      </w:r>
      <w:r w:rsidDel="00000000" w:rsidR="00000000" w:rsidRPr="00000000">
        <w:rPr>
          <w:rtl w:val="0"/>
        </w:rPr>
      </w:r>
    </w:p>
  </w:footnote>
  <w:footnote w:id="6">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Se identifica que hay un SAIPD en la región de Cajamarca.</w:t>
      </w:r>
    </w:p>
  </w:footnote>
  <w:footnote w:id="7">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20"/>
          <w:szCs w:val="20"/>
          <w:rtl w:val="0"/>
        </w:rPr>
        <w:t xml:space="preserve">Se identifica que hay un SAIPD en la región de Lambayeque.</w:t>
      </w:r>
    </w:p>
  </w:footnote>
  <w:footnote w:id="8">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sz w:val="20"/>
          <w:szCs w:val="20"/>
          <w:rtl w:val="0"/>
        </w:rPr>
        <w:t xml:space="preserve">Se identifica que hay un SAIPD en la región de Lima.</w:t>
      </w:r>
      <w:r w:rsidDel="00000000" w:rsidR="00000000" w:rsidRPr="00000000">
        <w:rPr>
          <w:rtl w:val="0"/>
        </w:rPr>
      </w:r>
    </w:p>
  </w:footnote>
  <w:footnote w:id="9">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Se identifica que hay un SAIPD en la región de Apurímac. </w:t>
      </w:r>
    </w:p>
  </w:footnote>
  <w:footnote w:id="10">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Se identifica que hay un SAIPD en la región de Junín.</w:t>
      </w:r>
    </w:p>
  </w:footnote>
  <w:footnote w:id="11">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Se identifica que hay un SAIPD en la región de Cajamarca. </w:t>
      </w:r>
    </w:p>
  </w:footnote>
  <w:footnote w:id="12">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Se identifica que hay un SAIPD en la región de Lambayeque.</w:t>
      </w:r>
    </w:p>
  </w:footnote>
  <w:footnote w:id="13">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Se identifica que hay un SAIPD en la región de Lima.</w:t>
      </w:r>
    </w:p>
  </w:footnote>
  <w:footnote w:id="14">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Las sesiones de recojo de aportes en los CAR del CONADIS se realizarán con una metodología adaptada al perfil de sus residentes y </w:t>
      </w:r>
      <w:r w:rsidDel="00000000" w:rsidR="00000000" w:rsidRPr="00000000">
        <w:rPr>
          <w:rFonts w:ascii="Arial" w:cs="Arial" w:eastAsia="Arial" w:hAnsi="Arial"/>
          <w:b w:val="1"/>
          <w:color w:val="000000"/>
          <w:sz w:val="20"/>
          <w:szCs w:val="20"/>
          <w:rtl w:val="0"/>
        </w:rPr>
        <w:t xml:space="preserve">en fechas tentativas, según su disponibilidad.</w:t>
      </w:r>
      <w:r w:rsidDel="00000000" w:rsidR="00000000" w:rsidRPr="00000000">
        <w:rPr>
          <w:rFonts w:ascii="Arial" w:cs="Arial" w:eastAsia="Arial" w:hAnsi="Arial"/>
          <w:color w:val="000000"/>
          <w:sz w:val="20"/>
          <w:szCs w:val="20"/>
          <w:rtl w:val="0"/>
        </w:rPr>
        <w:t xml:space="preserve"> Se realizará una visita previa a los CAR para la elaboración de una metodología adecuada.</w:t>
      </w:r>
      <w:r w:rsidDel="00000000" w:rsidR="00000000" w:rsidRPr="00000000">
        <w:rPr>
          <w:color w:val="000000"/>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-60323</wp:posOffset>
          </wp:positionH>
          <wp:positionV relativeFrom="paragraph">
            <wp:posOffset>-294638</wp:posOffset>
          </wp:positionV>
          <wp:extent cx="3001462" cy="431348"/>
          <wp:effectExtent b="0" l="0" r="0" t="0"/>
          <wp:wrapNone/>
          <wp:docPr descr="Logo del MIMP y CONADIS." id="1132260717" name="image1.png"/>
          <a:graphic>
            <a:graphicData uri="http://schemas.openxmlformats.org/drawingml/2006/picture">
              <pic:pic>
                <pic:nvPicPr>
                  <pic:cNvPr descr="Logo del MIMP y CONADIS." id="0" name="image1.png"/>
                  <pic:cNvPicPr preferRelativeResize="0"/>
                </pic:nvPicPr>
                <pic:blipFill>
                  <a:blip r:embed="rId1"/>
                  <a:srcRect b="0" l="0" r="0" t="0"/>
                  <a:stretch>
                    <a:fillRect/>
                  </a:stretch>
                </pic:blipFill>
                <pic:spPr>
                  <a:xfrm>
                    <a:off x="0" y="0"/>
                    <a:ext cx="3001462" cy="431348"/>
                  </a:xfrm>
                  <a:prstGeom prst="rect"/>
                  <a:ln/>
                </pic:spPr>
              </pic:pic>
            </a:graphicData>
          </a:graphic>
        </wp:anchor>
      </w:drawing>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0" w:line="240" w:lineRule="auto"/>
      <w:jc w:val="center"/>
      <w:rPr>
        <w:color w:val="505050"/>
        <w:sz w:val="18"/>
        <w:szCs w:val="18"/>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0" w:line="240" w:lineRule="auto"/>
      <w:rPr>
        <w:b w:val="1"/>
        <w:color w:val="000000"/>
        <w:sz w:val="18"/>
        <w:szCs w:val="18"/>
      </w:rPr>
    </w:pPr>
    <w:r w:rsidDel="00000000" w:rsidR="00000000" w:rsidRPr="00000000">
      <w:rPr>
        <w:color w:val="505050"/>
        <w:sz w:val="18"/>
        <w:szCs w:val="18"/>
        <w:rtl w:val="0"/>
      </w:rPr>
      <w:t xml:space="preserve">"Decenio de la Igualdad de Oportunidades para Mujeres y Hombres"</w:t>
    </w: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505050"/>
        <w:sz w:val="18"/>
        <w:szCs w:val="18"/>
        <w:rtl w:val="0"/>
      </w:rPr>
      <w:t xml:space="preserve">"Año del Bicentenario del Perú: 200 años de Independencia"</w:t>
    </w: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color w:val="00000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3"/>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9">
    <w:lvl w:ilvl="0">
      <w:start w:val="1"/>
      <w:numFmt w:val="upperRoman"/>
      <w:lvlText w:val="%1."/>
      <w:lvlJc w:val="left"/>
      <w:pPr>
        <w:ind w:left="1440" w:hanging="1080"/>
      </w:pPr>
      <w:rPr>
        <w:b w:val="1"/>
      </w:rPr>
    </w:lvl>
    <w:lvl w:ilvl="1">
      <w:start w:val="6"/>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NormalTable0" w:customStyle="1">
    <w:name w:val="Normal Table0"/>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ListParagraph">
    <w:name w:val="List Paragraph"/>
    <w:basedOn w:val="Normal"/>
    <w:uiPriority w:val="34"/>
    <w:qFormat w:val="1"/>
    <w:rsid w:val="0015455D"/>
    <w:pPr>
      <w:ind w:left="720"/>
      <w:contextualSpacing w:val="1"/>
    </w:pPr>
  </w:style>
  <w:style w:type="paragraph" w:styleId="FootnoteText">
    <w:name w:val="footnote text"/>
    <w:basedOn w:val="Normal"/>
    <w:link w:val="FootnoteTextChar"/>
    <w:uiPriority w:val="99"/>
    <w:semiHidden w:val="1"/>
    <w:unhideWhenUsed w:val="1"/>
    <w:rsid w:val="0015455D"/>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5455D"/>
    <w:rPr>
      <w:sz w:val="20"/>
      <w:szCs w:val="20"/>
    </w:rPr>
  </w:style>
  <w:style w:type="character" w:styleId="FootnoteReference">
    <w:name w:val="footnote reference"/>
    <w:basedOn w:val="DefaultParagraphFont"/>
    <w:uiPriority w:val="99"/>
    <w:semiHidden w:val="1"/>
    <w:unhideWhenUsed w:val="1"/>
    <w:rsid w:val="0015455D"/>
    <w:rPr>
      <w:vertAlign w:val="superscript"/>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Pr>
      <w:color w:val="0563c1" w:themeColor="hyperlink"/>
      <w:u w:val="single"/>
    </w:rPr>
  </w:style>
  <w:style w:type="paragraph" w:styleId="Normal1" w:customStyle="1">
    <w:name w:val="Normal1"/>
    <w:basedOn w:val="Normal"/>
    <w:uiPriority w:val="1"/>
    <w:qFormat w:val="1"/>
    <w:rsid w:val="5BCDCC29"/>
    <w:pPr>
      <w:spacing w:line="276" w:lineRule="auto"/>
    </w:pPr>
    <w:rPr>
      <w:rFonts w:ascii="Arial" w:cs="Arial" w:eastAsia="Arial" w:hAnsi="Arial"/>
      <w:lang w:eastAsia="ja-JP" w:val="es"/>
    </w:rPr>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CommentReference">
    <w:name w:val="annotation reference"/>
    <w:basedOn w:val="DefaultParagraphFont"/>
    <w:uiPriority w:val="99"/>
    <w:semiHidden w:val="1"/>
    <w:unhideWhenUsed w:val="1"/>
    <w:rsid w:val="003E0935"/>
    <w:rPr>
      <w:sz w:val="16"/>
      <w:szCs w:val="16"/>
    </w:rPr>
  </w:style>
  <w:style w:type="paragraph" w:styleId="CommentText">
    <w:name w:val="annotation text"/>
    <w:basedOn w:val="Normal"/>
    <w:link w:val="CommentTextChar"/>
    <w:uiPriority w:val="99"/>
    <w:unhideWhenUsed w:val="1"/>
    <w:rsid w:val="003E0935"/>
    <w:pPr>
      <w:spacing w:line="240" w:lineRule="auto"/>
    </w:pPr>
    <w:rPr>
      <w:sz w:val="20"/>
      <w:szCs w:val="20"/>
    </w:rPr>
  </w:style>
  <w:style w:type="character" w:styleId="CommentTextChar" w:customStyle="1">
    <w:name w:val="Comment Text Char"/>
    <w:basedOn w:val="DefaultParagraphFont"/>
    <w:link w:val="CommentText"/>
    <w:uiPriority w:val="99"/>
    <w:rsid w:val="003E0935"/>
    <w:rPr>
      <w:sz w:val="20"/>
      <w:szCs w:val="20"/>
    </w:rPr>
  </w:style>
  <w:style w:type="paragraph" w:styleId="CommentSubject">
    <w:name w:val="annotation subject"/>
    <w:basedOn w:val="CommentText"/>
    <w:next w:val="CommentText"/>
    <w:link w:val="CommentSubjectChar"/>
    <w:uiPriority w:val="99"/>
    <w:semiHidden w:val="1"/>
    <w:unhideWhenUsed w:val="1"/>
    <w:rsid w:val="003E0935"/>
    <w:rPr>
      <w:b w:val="1"/>
      <w:bCs w:val="1"/>
    </w:rPr>
  </w:style>
  <w:style w:type="character" w:styleId="CommentSubjectChar" w:customStyle="1">
    <w:name w:val="Comment Subject Char"/>
    <w:basedOn w:val="CommentTextChar"/>
    <w:link w:val="CommentSubject"/>
    <w:uiPriority w:val="99"/>
    <w:semiHidden w:val="1"/>
    <w:rsid w:val="003E0935"/>
    <w:rPr>
      <w:b w:val="1"/>
      <w:bCs w:val="1"/>
      <w:sz w:val="20"/>
      <w:szCs w:val="20"/>
    </w:rPr>
  </w:style>
  <w:style w:type="paragraph" w:styleId="BalloonText">
    <w:name w:val="Balloon Text"/>
    <w:basedOn w:val="Normal"/>
    <w:link w:val="BalloonTextChar"/>
    <w:uiPriority w:val="99"/>
    <w:semiHidden w:val="1"/>
    <w:unhideWhenUsed w:val="1"/>
    <w:rsid w:val="003E093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E0935"/>
    <w:rPr>
      <w:rFonts w:ascii="Segoe UI" w:cs="Segoe UI" w:hAnsi="Segoe UI"/>
      <w:sz w:val="18"/>
      <w:szCs w:val="18"/>
    </w:rPr>
  </w:style>
  <w:style w:type="paragraph" w:styleId="Revision">
    <w:name w:val="Revision"/>
    <w:hidden w:val="1"/>
    <w:uiPriority w:val="99"/>
    <w:semiHidden w:val="1"/>
    <w:rsid w:val="00687B21"/>
    <w:pPr>
      <w:spacing w:after="0" w:line="240" w:lineRule="auto"/>
    </w:pPr>
  </w:style>
  <w:style w:type="paragraph" w:styleId="Header">
    <w:name w:val="header"/>
    <w:basedOn w:val="Normal"/>
    <w:link w:val="HeaderChar"/>
    <w:uiPriority w:val="99"/>
    <w:unhideWhenUsed w:val="1"/>
    <w:rsid w:val="00627D5B"/>
    <w:pPr>
      <w:tabs>
        <w:tab w:val="center" w:pos="4419"/>
        <w:tab w:val="right" w:pos="8838"/>
      </w:tabs>
      <w:spacing w:after="0" w:line="240" w:lineRule="auto"/>
    </w:pPr>
  </w:style>
  <w:style w:type="character" w:styleId="HeaderChar" w:customStyle="1">
    <w:name w:val="Header Char"/>
    <w:basedOn w:val="DefaultParagraphFont"/>
    <w:link w:val="Header"/>
    <w:uiPriority w:val="99"/>
    <w:rsid w:val="00627D5B"/>
  </w:style>
  <w:style w:type="paragraph" w:styleId="Footer">
    <w:name w:val="footer"/>
    <w:basedOn w:val="Normal"/>
    <w:link w:val="FooterChar"/>
    <w:uiPriority w:val="99"/>
    <w:unhideWhenUsed w:val="1"/>
    <w:rsid w:val="00627D5B"/>
    <w:pPr>
      <w:tabs>
        <w:tab w:val="center" w:pos="4419"/>
        <w:tab w:val="right" w:pos="8838"/>
      </w:tabs>
      <w:spacing w:after="0" w:line="240" w:lineRule="auto"/>
    </w:pPr>
  </w:style>
  <w:style w:type="character" w:styleId="FooterChar" w:customStyle="1">
    <w:name w:val="Footer Char"/>
    <w:basedOn w:val="DefaultParagraphFont"/>
    <w:link w:val="Footer"/>
    <w:uiPriority w:val="99"/>
    <w:rsid w:val="00627D5B"/>
  </w:style>
  <w:style w:type="table" w:styleId="a" w:customStyle="1">
    <w:basedOn w:val="TableNormal1"/>
    <w:tblPr>
      <w:tblStyleRowBandSize w:val="1"/>
      <w:tblStyleColBandSize w:val="1"/>
      <w:tblCellMar>
        <w:left w:w="115.0" w:type="dxa"/>
        <w:right w:w="115.0" w:type="dxa"/>
      </w:tblCellMar>
    </w:tblPr>
  </w:style>
  <w:style w:type="table" w:styleId="a0" w:customStyle="1">
    <w:basedOn w:val="TableNormal1"/>
    <w:tblPr>
      <w:tblStyleRowBandSize w:val="1"/>
      <w:tblStyleColBandSize w:val="1"/>
      <w:tblCellMar>
        <w:left w:w="115.0" w:type="dxa"/>
        <w:right w:w="115.0" w:type="dxa"/>
      </w:tblCellMar>
    </w:tblPr>
  </w:style>
  <w:style w:type="table" w:styleId="a1" w:customStyle="1">
    <w:basedOn w:val="TableNormal1"/>
    <w:tblPr>
      <w:tblStyleRowBandSize w:val="1"/>
      <w:tblStyleColBandSize w:val="1"/>
      <w:tblCellMar>
        <w:left w:w="115.0" w:type="dxa"/>
        <w:right w:w="115.0" w:type="dxa"/>
      </w:tblCellMar>
    </w:tblPr>
  </w:style>
  <w:style w:type="table" w:styleId="a2" w:customStyle="1">
    <w:basedOn w:val="TableNormal1"/>
    <w:tblPr>
      <w:tblStyleRowBandSize w:val="1"/>
      <w:tblStyleColBandSize w:val="1"/>
      <w:tblCellMar>
        <w:left w:w="115.0" w:type="dxa"/>
        <w:right w:w="115.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1"/>
    <w:tblPr>
      <w:tblStyleRowBandSize w:val="1"/>
      <w:tblStyleColBandSize w:val="1"/>
      <w:tblCellMar>
        <w:left w:w="115.0" w:type="dxa"/>
        <w:right w:w="115.0" w:type="dxa"/>
      </w:tblCellMar>
    </w:tblPr>
  </w:style>
  <w:style w:type="table" w:styleId="a6" w:customStyle="1">
    <w:basedOn w:val="TableNormal1"/>
    <w:tblPr>
      <w:tblStyleRowBandSize w:val="1"/>
      <w:tblStyleColBandSize w:val="1"/>
      <w:tblCellMar>
        <w:left w:w="115.0" w:type="dxa"/>
        <w:right w:w="115.0" w:type="dxa"/>
      </w:tblCellMar>
    </w:tblPr>
  </w:style>
  <w:style w:type="table" w:styleId="a7"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A9Sb6hwc2bYWsxFU6" TargetMode="External"/><Relationship Id="rId10" Type="http://schemas.openxmlformats.org/officeDocument/2006/relationships/hyperlink" Target="https://sistemas.conadisperu.gob.pe/websrao/mesapartesvirtual/index"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derechodeconsulta@conadisperu.gob.p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sistemas.conadisperu.gob.pe/dpdnormativ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UTZiBaZsv04v80rVCoqx6vuw2Q==">CgMxLjAyCWguMzBqMHpsbDIJaC4xZm9iOXRlMgloLjN6bnlzaDcyCWguMmV0OTJwMDIIaC50eWpjd3QyCWguM2R5NnZrbTIJaC4xdDNoNXNmMgloLjRkMzRvZzg4AHIhMXpRaUtfSlFHeWxvOGJHWjdEUnp0amFMQTVhY1d3NDZK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2025-03-19T19:34:00Z</dcterms:created>
  <dc:creator>Cuenta Microsoft</dc:creator>
</cp:coreProperties>
</file>